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2ACA" w14:textId="0F8A89A9" w:rsidR="00543541" w:rsidRPr="00E81B4C" w:rsidRDefault="00B34FD3">
      <w:pPr>
        <w:rPr>
          <w:rFonts w:ascii="Calibri" w:hAnsi="Calibri" w:cs="Calibri"/>
        </w:rPr>
      </w:pPr>
      <w:r w:rsidRPr="00E81B4C">
        <w:rPr>
          <w:rFonts w:ascii="Calibri" w:hAnsi="Calibri" w:cs="Calibri"/>
        </w:rPr>
        <w:t>Dear [Customer Name],</w:t>
      </w:r>
    </w:p>
    <w:p w14:paraId="39004B25" w14:textId="1A7359C9" w:rsidR="00B34FD3" w:rsidRPr="00E81B4C" w:rsidRDefault="00B34FD3">
      <w:pPr>
        <w:rPr>
          <w:rFonts w:ascii="Calibri" w:hAnsi="Calibri" w:cs="Calibri"/>
        </w:rPr>
      </w:pPr>
      <w:r w:rsidRPr="00E81B4C">
        <w:rPr>
          <w:rFonts w:ascii="Calibri" w:hAnsi="Calibri" w:cs="Calibri"/>
        </w:rPr>
        <w:t xml:space="preserve">Thank you, first, for placing your trust in [Bank Name] to secure a loan under the Paycheck Protection Program.  It is our honor to serve you and your business through this challenging time.  </w:t>
      </w:r>
    </w:p>
    <w:p w14:paraId="6ADE2D49" w14:textId="56A588A6" w:rsidR="0A49670D" w:rsidRPr="00E81B4C" w:rsidRDefault="0A49670D">
      <w:pPr>
        <w:rPr>
          <w:rFonts w:ascii="Calibri" w:hAnsi="Calibri" w:cs="Calibri"/>
        </w:rPr>
      </w:pPr>
      <w:r w:rsidRPr="00E81B4C">
        <w:rPr>
          <w:rFonts w:ascii="Calibri" w:hAnsi="Calibri" w:cs="Calibri"/>
        </w:rPr>
        <w:t xml:space="preserve">As you continue to </w:t>
      </w:r>
      <w:r w:rsidR="184501B0" w:rsidRPr="00E81B4C">
        <w:rPr>
          <w:rFonts w:ascii="Calibri" w:hAnsi="Calibri" w:cs="Calibri"/>
        </w:rPr>
        <w:t>use your PPP</w:t>
      </w:r>
      <w:r w:rsidRPr="00E81B4C">
        <w:rPr>
          <w:rFonts w:ascii="Calibri" w:hAnsi="Calibri" w:cs="Calibri"/>
        </w:rPr>
        <w:t xml:space="preserve"> loan proceeds to operate your business, it is important that you do so with one eye towards the loan forgiveness process.  The Small Business Administration, which oversees the program, will ask the bank to verify certain information so that we may attest that you have met the qualifications for forgiveness.  </w:t>
      </w:r>
    </w:p>
    <w:p w14:paraId="49AEA25B" w14:textId="6FCC74F8" w:rsidR="62F86D2B" w:rsidRPr="00E81B4C" w:rsidRDefault="62F86D2B" w:rsidP="3C30998E">
      <w:pPr>
        <w:rPr>
          <w:rFonts w:ascii="Calibri" w:hAnsi="Calibri" w:cs="Calibri"/>
        </w:rPr>
      </w:pPr>
      <w:r w:rsidRPr="00E81B4C">
        <w:rPr>
          <w:rFonts w:ascii="Calibri" w:hAnsi="Calibri" w:cs="Calibri"/>
        </w:rPr>
        <w:t xml:space="preserve">The Small Business Administration recently issued the Application for Loan Forgiveness.  In doing so, they provided for some flexibility in the definition of the </w:t>
      </w:r>
      <w:r w:rsidR="06DC4D9A" w:rsidRPr="00E81B4C">
        <w:rPr>
          <w:rFonts w:ascii="Calibri" w:hAnsi="Calibri" w:cs="Calibri"/>
        </w:rPr>
        <w:t>8-week</w:t>
      </w:r>
      <w:r w:rsidRPr="00E81B4C">
        <w:rPr>
          <w:rFonts w:ascii="Calibri" w:hAnsi="Calibri" w:cs="Calibri"/>
        </w:rPr>
        <w:t xml:space="preserve"> covered period to which the loan applies.  </w:t>
      </w:r>
      <w:r w:rsidR="763B0A5E" w:rsidRPr="00E81B4C">
        <w:rPr>
          <w:rFonts w:ascii="Calibri" w:hAnsi="Calibri" w:cs="Calibri"/>
        </w:rPr>
        <w:t>That period may now be defined as either:</w:t>
      </w:r>
    </w:p>
    <w:p w14:paraId="26C512F9" w14:textId="49230709" w:rsidR="763B0A5E" w:rsidRPr="00E81B4C" w:rsidRDefault="763B0A5E" w:rsidP="3C30998E">
      <w:pPr>
        <w:pStyle w:val="ListParagraph"/>
        <w:numPr>
          <w:ilvl w:val="0"/>
          <w:numId w:val="3"/>
        </w:numPr>
        <w:rPr>
          <w:rFonts w:ascii="Calibri" w:eastAsiaTheme="minorEastAsia" w:hAnsi="Calibri" w:cs="Calibri"/>
        </w:rPr>
      </w:pPr>
      <w:r w:rsidRPr="00E81B4C">
        <w:rPr>
          <w:rFonts w:ascii="Calibri" w:hAnsi="Calibri" w:cs="Calibri"/>
        </w:rPr>
        <w:t>The eight weeks beginning on the day which the loan was funded; or</w:t>
      </w:r>
    </w:p>
    <w:p w14:paraId="655A2397" w14:textId="41AAFCEF" w:rsidR="34991146" w:rsidRPr="00E81B4C" w:rsidRDefault="34991146" w:rsidP="3C30998E">
      <w:pPr>
        <w:pStyle w:val="ListParagraph"/>
        <w:numPr>
          <w:ilvl w:val="0"/>
          <w:numId w:val="3"/>
        </w:numPr>
        <w:rPr>
          <w:rFonts w:ascii="Calibri" w:hAnsi="Calibri" w:cs="Calibri"/>
        </w:rPr>
      </w:pPr>
      <w:r w:rsidRPr="00E81B4C">
        <w:rPr>
          <w:rFonts w:ascii="Calibri" w:hAnsi="Calibri" w:cs="Calibri"/>
        </w:rPr>
        <w:t>If you pay employees biweekly, a</w:t>
      </w:r>
      <w:r w:rsidR="763B0A5E" w:rsidRPr="00E81B4C">
        <w:rPr>
          <w:rFonts w:ascii="Calibri" w:hAnsi="Calibri" w:cs="Calibri"/>
        </w:rPr>
        <w:t>n eight-week period which begins on the first day of your first payroll period following the loan disbursement date</w:t>
      </w:r>
      <w:r w:rsidR="55DD7B00" w:rsidRPr="00E81B4C">
        <w:rPr>
          <w:rFonts w:ascii="Calibri" w:hAnsi="Calibri" w:cs="Calibri"/>
        </w:rPr>
        <w:t xml:space="preserve"> (defined as the Alternative Payroll Covered Period)</w:t>
      </w:r>
      <w:r w:rsidR="763B0A5E" w:rsidRPr="00E81B4C">
        <w:rPr>
          <w:rFonts w:ascii="Calibri" w:hAnsi="Calibri" w:cs="Calibri"/>
        </w:rPr>
        <w:t xml:space="preserve">.  </w:t>
      </w:r>
    </w:p>
    <w:p w14:paraId="5BFBD959" w14:textId="6DD06196" w:rsidR="00B34FD3" w:rsidRPr="00E81B4C" w:rsidRDefault="763B0A5E">
      <w:pPr>
        <w:rPr>
          <w:rFonts w:ascii="Calibri" w:hAnsi="Calibri" w:cs="Calibri"/>
        </w:rPr>
      </w:pPr>
      <w:r w:rsidRPr="00E81B4C">
        <w:rPr>
          <w:rFonts w:ascii="Calibri" w:hAnsi="Calibri" w:cs="Calibri"/>
        </w:rPr>
        <w:t xml:space="preserve">They further clarified that </w:t>
      </w:r>
      <w:r w:rsidR="0A49670D" w:rsidRPr="00E81B4C">
        <w:rPr>
          <w:rFonts w:ascii="Calibri" w:hAnsi="Calibri" w:cs="Calibri"/>
        </w:rPr>
        <w:t>Paycheck Protection Program loans may be forgiven in an amount equal to the sum of the following costs incurred and payments made during the eight-week covered period:</w:t>
      </w:r>
    </w:p>
    <w:p w14:paraId="339C2709" w14:textId="10D46499" w:rsidR="00B34FD3" w:rsidRPr="00E81B4C" w:rsidRDefault="0A49670D" w:rsidP="00B34FD3">
      <w:pPr>
        <w:pStyle w:val="ListParagraph"/>
        <w:numPr>
          <w:ilvl w:val="0"/>
          <w:numId w:val="4"/>
        </w:numPr>
        <w:rPr>
          <w:rFonts w:ascii="Calibri" w:hAnsi="Calibri" w:cs="Calibri"/>
        </w:rPr>
      </w:pPr>
      <w:r w:rsidRPr="00E81B4C">
        <w:rPr>
          <w:rFonts w:ascii="Calibri" w:hAnsi="Calibri" w:cs="Calibri"/>
        </w:rPr>
        <w:t>Payroll Costs</w:t>
      </w:r>
      <w:r w:rsidR="094C4365" w:rsidRPr="00E81B4C">
        <w:rPr>
          <w:rFonts w:ascii="Calibri" w:hAnsi="Calibri" w:cs="Calibri"/>
        </w:rPr>
        <w:t>.</w:t>
      </w:r>
    </w:p>
    <w:p w14:paraId="5910E5C7" w14:textId="3C09FA4F" w:rsidR="00B34FD3" w:rsidRPr="00E81B4C" w:rsidRDefault="0A49670D" w:rsidP="00B34FD3">
      <w:pPr>
        <w:pStyle w:val="ListParagraph"/>
        <w:numPr>
          <w:ilvl w:val="0"/>
          <w:numId w:val="4"/>
        </w:numPr>
        <w:rPr>
          <w:rFonts w:ascii="Calibri" w:hAnsi="Calibri" w:cs="Calibri"/>
        </w:rPr>
      </w:pPr>
      <w:r w:rsidRPr="00E81B4C">
        <w:rPr>
          <w:rFonts w:ascii="Calibri" w:hAnsi="Calibri" w:cs="Calibri"/>
        </w:rPr>
        <w:t>Payment of interest on any covered</w:t>
      </w:r>
      <w:r w:rsidR="5FEE85A9" w:rsidRPr="00E81B4C">
        <w:rPr>
          <w:rFonts w:ascii="Calibri" w:hAnsi="Calibri" w:cs="Calibri"/>
        </w:rPr>
        <w:t xml:space="preserve"> business</w:t>
      </w:r>
      <w:r w:rsidRPr="00E81B4C">
        <w:rPr>
          <w:rFonts w:ascii="Calibri" w:hAnsi="Calibri" w:cs="Calibri"/>
        </w:rPr>
        <w:t xml:space="preserve"> mortgage obligation (excludes prepayment of or principal payment on such)</w:t>
      </w:r>
      <w:r w:rsidR="34EE0ED4" w:rsidRPr="00E81B4C">
        <w:rPr>
          <w:rFonts w:ascii="Calibri" w:hAnsi="Calibri" w:cs="Calibri"/>
        </w:rPr>
        <w:t>.</w:t>
      </w:r>
    </w:p>
    <w:p w14:paraId="170C4476" w14:textId="2DCAF7AA" w:rsidR="32A4B79C" w:rsidRPr="00E81B4C" w:rsidRDefault="32A4B79C" w:rsidP="3C30998E">
      <w:pPr>
        <w:pStyle w:val="ListParagraph"/>
        <w:numPr>
          <w:ilvl w:val="0"/>
          <w:numId w:val="4"/>
        </w:numPr>
        <w:spacing w:after="0"/>
        <w:rPr>
          <w:rFonts w:ascii="Calibri" w:eastAsiaTheme="minorEastAsia" w:hAnsi="Calibri" w:cs="Calibri"/>
        </w:rPr>
      </w:pPr>
      <w:r w:rsidRPr="00E81B4C">
        <w:rPr>
          <w:rFonts w:ascii="Calibri" w:hAnsi="Calibri" w:cs="Calibri"/>
        </w:rPr>
        <w:t>Business rent or lease payments.</w:t>
      </w:r>
    </w:p>
    <w:p w14:paraId="25FD68F0" w14:textId="62A6F871" w:rsidR="00B34FD3" w:rsidRPr="00E81B4C" w:rsidRDefault="32A4B79C" w:rsidP="00B34FD3">
      <w:pPr>
        <w:pStyle w:val="ListParagraph"/>
        <w:numPr>
          <w:ilvl w:val="0"/>
          <w:numId w:val="4"/>
        </w:numPr>
        <w:rPr>
          <w:rFonts w:ascii="Calibri" w:hAnsi="Calibri" w:cs="Calibri"/>
        </w:rPr>
      </w:pPr>
      <w:r w:rsidRPr="00E81B4C">
        <w:rPr>
          <w:rFonts w:ascii="Calibri" w:hAnsi="Calibri" w:cs="Calibri"/>
        </w:rPr>
        <w:t xml:space="preserve">Business </w:t>
      </w:r>
      <w:r w:rsidR="0A49670D" w:rsidRPr="00E81B4C">
        <w:rPr>
          <w:rFonts w:ascii="Calibri" w:hAnsi="Calibri" w:cs="Calibri"/>
        </w:rPr>
        <w:t xml:space="preserve">utility payments. </w:t>
      </w:r>
    </w:p>
    <w:p w14:paraId="3AAF8D98" w14:textId="0A7DD91C" w:rsidR="11AC80F3" w:rsidRPr="00E81B4C" w:rsidRDefault="11AC80F3" w:rsidP="3C30998E">
      <w:pPr>
        <w:rPr>
          <w:rFonts w:ascii="Calibri" w:hAnsi="Calibri" w:cs="Calibri"/>
        </w:rPr>
      </w:pPr>
      <w:r w:rsidRPr="00E81B4C">
        <w:rPr>
          <w:rFonts w:ascii="Calibri" w:hAnsi="Calibri" w:cs="Calibri"/>
        </w:rPr>
        <w:t>To document the expenses above, you will be expected to provide the following along with your Application for Loan Forgiveness:</w:t>
      </w:r>
    </w:p>
    <w:p w14:paraId="2B768CEA" w14:textId="242FEE4A" w:rsidR="11AC80F3" w:rsidRPr="00E81B4C" w:rsidRDefault="11AC80F3" w:rsidP="3C30998E">
      <w:pPr>
        <w:pStyle w:val="ListParagraph"/>
        <w:numPr>
          <w:ilvl w:val="0"/>
          <w:numId w:val="5"/>
        </w:numPr>
        <w:rPr>
          <w:rFonts w:ascii="Calibri" w:hAnsi="Calibri" w:cs="Calibri"/>
        </w:rPr>
      </w:pPr>
      <w:r w:rsidRPr="00E81B4C">
        <w:rPr>
          <w:rFonts w:ascii="Calibri" w:hAnsi="Calibri" w:cs="Calibri"/>
        </w:rPr>
        <w:t xml:space="preserve">Bank account statements or third-party payroll service provider reports documenting the amount of cash compensation paid to </w:t>
      </w:r>
      <w:r w:rsidR="2F8F6449" w:rsidRPr="00E81B4C">
        <w:rPr>
          <w:rFonts w:ascii="Calibri" w:hAnsi="Calibri" w:cs="Calibri"/>
        </w:rPr>
        <w:t>employees.</w:t>
      </w:r>
    </w:p>
    <w:p w14:paraId="7E822EA2" w14:textId="07D8F661" w:rsidR="11AC80F3" w:rsidRPr="00E81B4C" w:rsidRDefault="11AC80F3" w:rsidP="3C30998E">
      <w:pPr>
        <w:pStyle w:val="ListParagraph"/>
        <w:numPr>
          <w:ilvl w:val="0"/>
          <w:numId w:val="5"/>
        </w:numPr>
        <w:spacing w:after="0"/>
        <w:rPr>
          <w:rFonts w:ascii="Calibri" w:eastAsiaTheme="minorEastAsia" w:hAnsi="Calibri" w:cs="Calibri"/>
        </w:rPr>
      </w:pPr>
      <w:r w:rsidRPr="00E81B4C">
        <w:rPr>
          <w:rFonts w:ascii="Calibri" w:hAnsi="Calibri" w:cs="Calibri"/>
        </w:rPr>
        <w:t>Tax forms that overlap with the Covered Period</w:t>
      </w:r>
      <w:r w:rsidR="1B295EC0" w:rsidRPr="00E81B4C">
        <w:rPr>
          <w:rFonts w:ascii="Calibri" w:hAnsi="Calibri" w:cs="Calibri"/>
        </w:rPr>
        <w:t xml:space="preserve"> or the Alternative Payroll Covered Period (payroll tax filings using IRS Form 941, and State quarterly business and </w:t>
      </w:r>
      <w:r w:rsidR="2F8BE24D" w:rsidRPr="00E81B4C">
        <w:rPr>
          <w:rFonts w:ascii="Calibri" w:hAnsi="Calibri" w:cs="Calibri"/>
        </w:rPr>
        <w:t>individual employee wage reporting and unemployment insurance tax filings reported</w:t>
      </w:r>
      <w:r w:rsidR="1B295EC0" w:rsidRPr="00E81B4C">
        <w:rPr>
          <w:rFonts w:ascii="Calibri" w:hAnsi="Calibri" w:cs="Calibri"/>
        </w:rPr>
        <w:t>)</w:t>
      </w:r>
      <w:r w:rsidR="58B2D960" w:rsidRPr="00E81B4C">
        <w:rPr>
          <w:rFonts w:ascii="Calibri" w:hAnsi="Calibri" w:cs="Calibri"/>
        </w:rPr>
        <w:t>.</w:t>
      </w:r>
    </w:p>
    <w:p w14:paraId="764E26EF" w14:textId="2C171AEF" w:rsidR="58B2D960" w:rsidRPr="00E81B4C" w:rsidRDefault="58B2D960" w:rsidP="3C30998E">
      <w:pPr>
        <w:pStyle w:val="ListParagraph"/>
        <w:numPr>
          <w:ilvl w:val="0"/>
          <w:numId w:val="5"/>
        </w:numPr>
        <w:spacing w:after="0"/>
        <w:rPr>
          <w:rFonts w:ascii="Calibri" w:hAnsi="Calibri" w:cs="Calibri"/>
        </w:rPr>
      </w:pPr>
      <w:r w:rsidRPr="00E81B4C">
        <w:rPr>
          <w:rFonts w:ascii="Calibri" w:hAnsi="Calibri" w:cs="Calibri"/>
        </w:rPr>
        <w:t xml:space="preserve">Payment receipts, cancelled checks, or account statements documenting the amount of any employer contributions to employee health insurance and retirement plans. </w:t>
      </w:r>
    </w:p>
    <w:p w14:paraId="39249DCA" w14:textId="30E2E289" w:rsidR="357517C0" w:rsidRPr="00E81B4C" w:rsidRDefault="357517C0" w:rsidP="3C30998E">
      <w:pPr>
        <w:pStyle w:val="ListParagraph"/>
        <w:numPr>
          <w:ilvl w:val="0"/>
          <w:numId w:val="5"/>
        </w:numPr>
        <w:spacing w:after="0"/>
        <w:rPr>
          <w:rFonts w:ascii="Calibri" w:hAnsi="Calibri" w:cs="Calibri"/>
        </w:rPr>
      </w:pPr>
      <w:r w:rsidRPr="00E81B4C">
        <w:rPr>
          <w:rFonts w:ascii="Calibri" w:hAnsi="Calibri" w:cs="Calibri"/>
        </w:rPr>
        <w:t>Documentation showing</w:t>
      </w:r>
      <w:r w:rsidR="4E6E70F1" w:rsidRPr="00E81B4C">
        <w:rPr>
          <w:rFonts w:ascii="Calibri" w:hAnsi="Calibri" w:cs="Calibri"/>
        </w:rPr>
        <w:t>:</w:t>
      </w:r>
    </w:p>
    <w:p w14:paraId="53DD6D17" w14:textId="24B88494" w:rsidR="357517C0" w:rsidRPr="00E81B4C" w:rsidRDefault="357517C0" w:rsidP="3C30998E">
      <w:pPr>
        <w:pStyle w:val="ListParagraph"/>
        <w:numPr>
          <w:ilvl w:val="1"/>
          <w:numId w:val="5"/>
        </w:numPr>
        <w:spacing w:after="0"/>
        <w:rPr>
          <w:rFonts w:ascii="Calibri" w:hAnsi="Calibri" w:cs="Calibri"/>
        </w:rPr>
      </w:pPr>
      <w:r w:rsidRPr="00E81B4C">
        <w:rPr>
          <w:rFonts w:ascii="Calibri" w:hAnsi="Calibri" w:cs="Calibri"/>
        </w:rPr>
        <w:t xml:space="preserve"> </w:t>
      </w:r>
      <w:r w:rsidR="4568D1FF" w:rsidRPr="00E81B4C">
        <w:rPr>
          <w:rFonts w:ascii="Calibri" w:hAnsi="Calibri" w:cs="Calibri"/>
        </w:rPr>
        <w:t>T</w:t>
      </w:r>
      <w:r w:rsidRPr="00E81B4C">
        <w:rPr>
          <w:rFonts w:ascii="Calibri" w:hAnsi="Calibri" w:cs="Calibri"/>
        </w:rPr>
        <w:t>he average number of FTE employee on payroll per month between February 15, 2019 and June 30, 2019.</w:t>
      </w:r>
    </w:p>
    <w:p w14:paraId="5BB971A4" w14:textId="0519D629" w:rsidR="1C06065E" w:rsidRPr="00E81B4C" w:rsidRDefault="1C06065E" w:rsidP="3C30998E">
      <w:pPr>
        <w:pStyle w:val="ListParagraph"/>
        <w:numPr>
          <w:ilvl w:val="1"/>
          <w:numId w:val="5"/>
        </w:numPr>
        <w:spacing w:after="0"/>
        <w:rPr>
          <w:rFonts w:ascii="Calibri" w:eastAsiaTheme="minorEastAsia" w:hAnsi="Calibri" w:cs="Calibri"/>
        </w:rPr>
      </w:pPr>
      <w:r w:rsidRPr="00E81B4C">
        <w:rPr>
          <w:rFonts w:ascii="Calibri" w:hAnsi="Calibri" w:cs="Calibri"/>
        </w:rPr>
        <w:t>The average number of FTE employee on payroll per month between January 1, 2020 and February 29, 2020; or</w:t>
      </w:r>
    </w:p>
    <w:p w14:paraId="6D851030" w14:textId="389AFF1B" w:rsidR="1C06065E" w:rsidRPr="00E81B4C" w:rsidRDefault="1C06065E" w:rsidP="3C30998E">
      <w:pPr>
        <w:pStyle w:val="ListParagraph"/>
        <w:numPr>
          <w:ilvl w:val="1"/>
          <w:numId w:val="5"/>
        </w:numPr>
        <w:spacing w:after="0"/>
        <w:rPr>
          <w:rFonts w:ascii="Calibri" w:hAnsi="Calibri" w:cs="Calibri"/>
        </w:rPr>
      </w:pPr>
      <w:r w:rsidRPr="00E81B4C">
        <w:rPr>
          <w:rFonts w:ascii="Calibri" w:hAnsi="Calibri" w:cs="Calibri"/>
        </w:rPr>
        <w:t xml:space="preserve">If you are a </w:t>
      </w:r>
      <w:r w:rsidR="2E4515AC" w:rsidRPr="00E81B4C">
        <w:rPr>
          <w:rFonts w:ascii="Calibri" w:hAnsi="Calibri" w:cs="Calibri"/>
        </w:rPr>
        <w:t>seasonal</w:t>
      </w:r>
      <w:r w:rsidRPr="00E81B4C">
        <w:rPr>
          <w:rFonts w:ascii="Calibri" w:hAnsi="Calibri" w:cs="Calibri"/>
        </w:rPr>
        <w:t xml:space="preserve"> employer, the average number of F</w:t>
      </w:r>
      <w:r w:rsidR="681BDC93" w:rsidRPr="00E81B4C">
        <w:rPr>
          <w:rFonts w:ascii="Calibri" w:hAnsi="Calibri" w:cs="Calibri"/>
        </w:rPr>
        <w:t>TE</w:t>
      </w:r>
      <w:r w:rsidRPr="00E81B4C">
        <w:rPr>
          <w:rFonts w:ascii="Calibri" w:hAnsi="Calibri" w:cs="Calibri"/>
        </w:rPr>
        <w:t xml:space="preserve"> employees on payroll per month between February 15, 2019 and June 30, 2019; between January 1, 2020 and February 29, 2020; or </w:t>
      </w:r>
      <w:r w:rsidR="084DD533" w:rsidRPr="00E81B4C">
        <w:rPr>
          <w:rFonts w:ascii="Calibri" w:hAnsi="Calibri" w:cs="Calibri"/>
        </w:rPr>
        <w:t>a</w:t>
      </w:r>
      <w:r w:rsidRPr="00E81B4C">
        <w:rPr>
          <w:rFonts w:ascii="Calibri" w:hAnsi="Calibri" w:cs="Calibri"/>
        </w:rPr>
        <w:t xml:space="preserve"> consecutive </w:t>
      </w:r>
      <w:r w:rsidR="763BC8F0" w:rsidRPr="00E81B4C">
        <w:rPr>
          <w:rFonts w:ascii="Calibri" w:hAnsi="Calibri" w:cs="Calibri"/>
        </w:rPr>
        <w:t>twelve-week</w:t>
      </w:r>
      <w:r w:rsidRPr="00E81B4C">
        <w:rPr>
          <w:rFonts w:ascii="Calibri" w:hAnsi="Calibri" w:cs="Calibri"/>
        </w:rPr>
        <w:t xml:space="preserve"> period between M</w:t>
      </w:r>
      <w:r w:rsidR="16764C93" w:rsidRPr="00E81B4C">
        <w:rPr>
          <w:rFonts w:ascii="Calibri" w:hAnsi="Calibri" w:cs="Calibri"/>
        </w:rPr>
        <w:t>ay 1 and September 15</w:t>
      </w:r>
      <w:r w:rsidR="0700B233" w:rsidRPr="00E81B4C">
        <w:rPr>
          <w:rFonts w:ascii="Calibri" w:hAnsi="Calibri" w:cs="Calibri"/>
        </w:rPr>
        <w:t>, 2019</w:t>
      </w:r>
      <w:r w:rsidR="16764C93" w:rsidRPr="00E81B4C">
        <w:rPr>
          <w:rFonts w:ascii="Calibri" w:hAnsi="Calibri" w:cs="Calibri"/>
        </w:rPr>
        <w:t xml:space="preserve">. </w:t>
      </w:r>
    </w:p>
    <w:p w14:paraId="2A3B3D88" w14:textId="69A7D0F6" w:rsidR="1C6FC4EC" w:rsidRPr="00E81B4C" w:rsidRDefault="1C6FC4EC" w:rsidP="3C30998E">
      <w:pPr>
        <w:pStyle w:val="ListParagraph"/>
        <w:numPr>
          <w:ilvl w:val="0"/>
          <w:numId w:val="2"/>
        </w:numPr>
        <w:spacing w:after="0"/>
        <w:rPr>
          <w:rFonts w:ascii="Calibri" w:eastAsiaTheme="minorEastAsia" w:hAnsi="Calibri" w:cs="Calibri"/>
        </w:rPr>
      </w:pPr>
      <w:r w:rsidRPr="00E81B4C">
        <w:rPr>
          <w:rFonts w:ascii="Calibri" w:hAnsi="Calibri" w:cs="Calibri"/>
        </w:rPr>
        <w:lastRenderedPageBreak/>
        <w:t>For business mortgage interest payments, a copy of your lender’s amortization schedule and receipts or cancelled checks verifying eligible payments f</w:t>
      </w:r>
      <w:r w:rsidR="502F69B8" w:rsidRPr="00E81B4C">
        <w:rPr>
          <w:rFonts w:ascii="Calibri" w:hAnsi="Calibri" w:cs="Calibri"/>
        </w:rPr>
        <w:t xml:space="preserve">rom </w:t>
      </w:r>
      <w:r w:rsidRPr="00E81B4C">
        <w:rPr>
          <w:rFonts w:ascii="Calibri" w:hAnsi="Calibri" w:cs="Calibri"/>
        </w:rPr>
        <w:t>the Covered Period; or lender account statements from February 2020 and the months of the Covered Period through on</w:t>
      </w:r>
      <w:r w:rsidR="54F1D076" w:rsidRPr="00E81B4C">
        <w:rPr>
          <w:rFonts w:ascii="Calibri" w:hAnsi="Calibri" w:cs="Calibri"/>
        </w:rPr>
        <w:t>e month after the end of the Covered Period.</w:t>
      </w:r>
    </w:p>
    <w:p w14:paraId="19643DB1" w14:textId="64422A45" w:rsidR="54F1D076" w:rsidRPr="00E81B4C" w:rsidRDefault="54F1D076" w:rsidP="3C30998E">
      <w:pPr>
        <w:pStyle w:val="ListParagraph"/>
        <w:numPr>
          <w:ilvl w:val="0"/>
          <w:numId w:val="2"/>
        </w:numPr>
        <w:spacing w:after="0"/>
        <w:rPr>
          <w:rFonts w:ascii="Calibri" w:hAnsi="Calibri" w:cs="Calibri"/>
        </w:rPr>
      </w:pPr>
      <w:r w:rsidRPr="00E81B4C">
        <w:rPr>
          <w:rFonts w:ascii="Calibri" w:hAnsi="Calibri" w:cs="Calibri"/>
        </w:rPr>
        <w:t>For business rent or lease payments, a copy of your current lease agreement and receipts or cancelled checks verifying eligible payments from the Covered Period; or lessor account statements from February 2020 and the months of the Covered Period through one month after t</w:t>
      </w:r>
      <w:r w:rsidR="3117ECC8" w:rsidRPr="00E81B4C">
        <w:rPr>
          <w:rFonts w:ascii="Calibri" w:hAnsi="Calibri" w:cs="Calibri"/>
        </w:rPr>
        <w:t>he end of the Covered Period.</w:t>
      </w:r>
    </w:p>
    <w:p w14:paraId="234CF0C8" w14:textId="50C4262F" w:rsidR="3117ECC8" w:rsidRPr="00E81B4C" w:rsidRDefault="3117ECC8" w:rsidP="3C30998E">
      <w:pPr>
        <w:pStyle w:val="ListParagraph"/>
        <w:numPr>
          <w:ilvl w:val="0"/>
          <w:numId w:val="2"/>
        </w:numPr>
        <w:spacing w:after="0"/>
        <w:rPr>
          <w:rFonts w:ascii="Calibri" w:hAnsi="Calibri" w:cs="Calibri"/>
        </w:rPr>
      </w:pPr>
      <w:r w:rsidRPr="00E81B4C">
        <w:rPr>
          <w:rFonts w:ascii="Calibri" w:hAnsi="Calibri" w:cs="Calibri"/>
        </w:rPr>
        <w:t xml:space="preserve">For business utility payments, a copy of invoices from February 2020 and those paid during the Covered Period and receipts, cancelled checks, or account statements verifying those eligible payments. </w:t>
      </w:r>
    </w:p>
    <w:p w14:paraId="25863051" w14:textId="1820D3BC" w:rsidR="3C30998E" w:rsidRPr="00E81B4C" w:rsidRDefault="3C30998E" w:rsidP="3C30998E">
      <w:pPr>
        <w:spacing w:after="0"/>
        <w:ind w:left="360" w:hanging="360"/>
        <w:rPr>
          <w:rFonts w:ascii="Calibri" w:hAnsi="Calibri" w:cs="Calibri"/>
        </w:rPr>
      </w:pPr>
    </w:p>
    <w:p w14:paraId="4CD20167" w14:textId="667C6C6B" w:rsidR="2783D5FA" w:rsidRPr="00E81B4C" w:rsidRDefault="2783D5FA">
      <w:pPr>
        <w:rPr>
          <w:rFonts w:ascii="Calibri" w:hAnsi="Calibri" w:cs="Calibri"/>
        </w:rPr>
      </w:pPr>
      <w:r w:rsidRPr="00E81B4C">
        <w:rPr>
          <w:rFonts w:ascii="Calibri" w:hAnsi="Calibri" w:cs="Calibri"/>
        </w:rPr>
        <w:t>The Small Business Administration has also required that all borrowers maintain (but need not submit):</w:t>
      </w:r>
    </w:p>
    <w:p w14:paraId="5A0AB65B" w14:textId="6DCD3883" w:rsidR="2783D5FA" w:rsidRPr="00E81B4C" w:rsidRDefault="2783D5FA" w:rsidP="3C30998E">
      <w:pPr>
        <w:pStyle w:val="ListParagraph"/>
        <w:numPr>
          <w:ilvl w:val="0"/>
          <w:numId w:val="1"/>
        </w:numPr>
        <w:rPr>
          <w:rFonts w:ascii="Calibri" w:eastAsiaTheme="minorEastAsia" w:hAnsi="Calibri" w:cs="Calibri"/>
        </w:rPr>
      </w:pPr>
      <w:r w:rsidRPr="00E81B4C">
        <w:rPr>
          <w:rFonts w:ascii="Calibri" w:hAnsi="Calibri" w:cs="Calibri"/>
        </w:rPr>
        <w:t>Documentation supporting the listing of each individual employee, including the “Salary/Hourly Wage Reduction” calculation if necessary.</w:t>
      </w:r>
    </w:p>
    <w:p w14:paraId="5F45109F" w14:textId="76F85CD3" w:rsidR="06D15AE4" w:rsidRPr="00E81B4C" w:rsidRDefault="06D15AE4" w:rsidP="3C30998E">
      <w:pPr>
        <w:pStyle w:val="ListParagraph"/>
        <w:numPr>
          <w:ilvl w:val="0"/>
          <w:numId w:val="1"/>
        </w:numPr>
        <w:rPr>
          <w:rFonts w:ascii="Calibri" w:hAnsi="Calibri" w:cs="Calibri"/>
        </w:rPr>
      </w:pPr>
      <w:r w:rsidRPr="00E81B4C">
        <w:rPr>
          <w:rFonts w:ascii="Calibri" w:hAnsi="Calibri" w:cs="Calibri"/>
        </w:rPr>
        <w:t xml:space="preserve">Documentation </w:t>
      </w:r>
      <w:r w:rsidR="708E95AF" w:rsidRPr="00E81B4C">
        <w:rPr>
          <w:rFonts w:ascii="Calibri" w:hAnsi="Calibri" w:cs="Calibri"/>
        </w:rPr>
        <w:t>on certain</w:t>
      </w:r>
      <w:r w:rsidRPr="00E81B4C">
        <w:rPr>
          <w:rFonts w:ascii="Calibri" w:hAnsi="Calibri" w:cs="Calibri"/>
        </w:rPr>
        <w:t xml:space="preserve"> employee</w:t>
      </w:r>
      <w:r w:rsidR="64B98659" w:rsidRPr="00E81B4C">
        <w:rPr>
          <w:rFonts w:ascii="Calibri" w:hAnsi="Calibri" w:cs="Calibri"/>
        </w:rPr>
        <w:t>s who</w:t>
      </w:r>
      <w:r w:rsidRPr="00E81B4C">
        <w:rPr>
          <w:rFonts w:ascii="Calibri" w:hAnsi="Calibri" w:cs="Calibri"/>
        </w:rPr>
        <w:t xml:space="preserve"> received during any single pay period in 2019 compensation at annualized rate of more than $100,000.</w:t>
      </w:r>
    </w:p>
    <w:p w14:paraId="0F3A2E4A" w14:textId="3B928AF5" w:rsidR="06D15AE4" w:rsidRPr="00E81B4C" w:rsidRDefault="06D15AE4" w:rsidP="3C30998E">
      <w:pPr>
        <w:pStyle w:val="ListParagraph"/>
        <w:numPr>
          <w:ilvl w:val="0"/>
          <w:numId w:val="1"/>
        </w:numPr>
        <w:rPr>
          <w:rFonts w:ascii="Calibri" w:hAnsi="Calibri" w:cs="Calibri"/>
        </w:rPr>
      </w:pPr>
      <w:r w:rsidRPr="00E81B4C">
        <w:rPr>
          <w:rFonts w:ascii="Calibri" w:hAnsi="Calibri" w:cs="Calibri"/>
        </w:rPr>
        <w:t xml:space="preserve">Documentation regarding any employee job offers and refusals, firings for cause, voluntary resignations, and written requests by any employee for reduction in work schedule.  </w:t>
      </w:r>
    </w:p>
    <w:p w14:paraId="11315433" w14:textId="53F19D28" w:rsidR="00B34D1E" w:rsidRPr="00E81B4C" w:rsidRDefault="1A7442C1" w:rsidP="00B34FD3">
      <w:pPr>
        <w:rPr>
          <w:rFonts w:ascii="Calibri" w:hAnsi="Calibri" w:cs="Calibri"/>
        </w:rPr>
      </w:pPr>
      <w:r w:rsidRPr="00E81B4C">
        <w:rPr>
          <w:rFonts w:ascii="Calibri" w:hAnsi="Calibri" w:cs="Calibri"/>
        </w:rPr>
        <w:t xml:space="preserve">In order to assist you with this process, [Bank Name] has prepared a </w:t>
      </w:r>
      <w:hyperlink r:id="rId8" w:history="1">
        <w:r w:rsidRPr="00D933C3">
          <w:rPr>
            <w:rStyle w:val="Hyperlink"/>
            <w:rFonts w:ascii="Calibri" w:hAnsi="Calibri" w:cs="Calibri"/>
          </w:rPr>
          <w:t>loan forgiveness workbook</w:t>
        </w:r>
      </w:hyperlink>
      <w:r w:rsidRPr="00E81B4C">
        <w:rPr>
          <w:rFonts w:ascii="Calibri" w:hAnsi="Calibri" w:cs="Calibri"/>
        </w:rPr>
        <w:t xml:space="preserve"> for your use.  This Microsoft Excel-based resource </w:t>
      </w:r>
      <w:r w:rsidR="6DF74D9C" w:rsidRPr="00E81B4C">
        <w:rPr>
          <w:rFonts w:ascii="Calibri" w:hAnsi="Calibri" w:cs="Calibri"/>
        </w:rPr>
        <w:t>will help you organize your information and will expedite the bank’s review of your application for forgiveness when appropriate.  To access the loan forgiveness workbook</w:t>
      </w:r>
      <w:r w:rsidR="37E89C41" w:rsidRPr="00E81B4C">
        <w:rPr>
          <w:rFonts w:ascii="Calibri" w:hAnsi="Calibri" w:cs="Calibri"/>
        </w:rPr>
        <w:t xml:space="preserve"> or you have any questions related to the loan forgiveness process</w:t>
      </w:r>
      <w:r w:rsidR="6DF74D9C" w:rsidRPr="00E81B4C">
        <w:rPr>
          <w:rFonts w:ascii="Calibri" w:hAnsi="Calibri" w:cs="Calibri"/>
        </w:rPr>
        <w:t>, p</w:t>
      </w:r>
      <w:r w:rsidR="16A64DE9" w:rsidRPr="00E81B4C">
        <w:rPr>
          <w:rFonts w:ascii="Calibri" w:hAnsi="Calibri" w:cs="Calibri"/>
        </w:rPr>
        <w:t>lease contact your loan officer</w:t>
      </w:r>
      <w:r w:rsidR="46BD03AB" w:rsidRPr="00E81B4C">
        <w:rPr>
          <w:rFonts w:ascii="Calibri" w:hAnsi="Calibri" w:cs="Calibri"/>
        </w:rPr>
        <w:t xml:space="preserve"> who assisted you with your loan application.</w:t>
      </w:r>
      <w:r w:rsidR="16A64DE9" w:rsidRPr="00E81B4C">
        <w:rPr>
          <w:rFonts w:ascii="Calibri" w:hAnsi="Calibri" w:cs="Calibri"/>
        </w:rPr>
        <w:t xml:space="preserve">  Again, thank you for your business and the opportunity to serve you.</w:t>
      </w:r>
    </w:p>
    <w:p w14:paraId="44AA04A6" w14:textId="548135AF" w:rsidR="00B34D1E" w:rsidRPr="00E81B4C" w:rsidRDefault="00B34D1E" w:rsidP="00B34FD3">
      <w:pPr>
        <w:rPr>
          <w:rFonts w:ascii="Calibri" w:hAnsi="Calibri" w:cs="Calibri"/>
        </w:rPr>
      </w:pPr>
      <w:r w:rsidRPr="00E81B4C">
        <w:rPr>
          <w:rFonts w:ascii="Calibri" w:hAnsi="Calibri" w:cs="Calibri"/>
        </w:rPr>
        <w:t xml:space="preserve">Sincerely, </w:t>
      </w:r>
    </w:p>
    <w:p w14:paraId="7BF56E2F" w14:textId="2E8F99D3" w:rsidR="00B34D1E" w:rsidRPr="00E81B4C" w:rsidRDefault="00B34D1E" w:rsidP="00B34FD3">
      <w:pPr>
        <w:rPr>
          <w:rFonts w:ascii="Calibri" w:hAnsi="Calibri" w:cs="Calibri"/>
        </w:rPr>
      </w:pPr>
      <w:r w:rsidRPr="00E81B4C">
        <w:rPr>
          <w:rFonts w:ascii="Calibri" w:hAnsi="Calibri" w:cs="Calibri"/>
        </w:rPr>
        <w:t>Bank Name</w:t>
      </w:r>
    </w:p>
    <w:sectPr w:rsidR="00B34D1E" w:rsidRPr="00E8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CB9"/>
    <w:multiLevelType w:val="hybridMultilevel"/>
    <w:tmpl w:val="E092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54820"/>
    <w:multiLevelType w:val="hybridMultilevel"/>
    <w:tmpl w:val="6D6EB5D6"/>
    <w:lvl w:ilvl="0" w:tplc="7C9865D6">
      <w:start w:val="1"/>
      <w:numFmt w:val="bullet"/>
      <w:lvlText w:val=""/>
      <w:lvlJc w:val="left"/>
      <w:pPr>
        <w:ind w:left="720" w:hanging="360"/>
      </w:pPr>
      <w:rPr>
        <w:rFonts w:ascii="Symbol" w:hAnsi="Symbol" w:hint="default"/>
      </w:rPr>
    </w:lvl>
    <w:lvl w:ilvl="1" w:tplc="2D66F0A0">
      <w:start w:val="1"/>
      <w:numFmt w:val="bullet"/>
      <w:lvlText w:val="o"/>
      <w:lvlJc w:val="left"/>
      <w:pPr>
        <w:ind w:left="1440" w:hanging="360"/>
      </w:pPr>
      <w:rPr>
        <w:rFonts w:ascii="Courier New" w:hAnsi="Courier New" w:hint="default"/>
      </w:rPr>
    </w:lvl>
    <w:lvl w:ilvl="2" w:tplc="D682BCC8">
      <w:start w:val="1"/>
      <w:numFmt w:val="bullet"/>
      <w:lvlText w:val=""/>
      <w:lvlJc w:val="left"/>
      <w:pPr>
        <w:ind w:left="2160" w:hanging="360"/>
      </w:pPr>
      <w:rPr>
        <w:rFonts w:ascii="Wingdings" w:hAnsi="Wingdings" w:hint="default"/>
      </w:rPr>
    </w:lvl>
    <w:lvl w:ilvl="3" w:tplc="DE9CA448">
      <w:start w:val="1"/>
      <w:numFmt w:val="bullet"/>
      <w:lvlText w:val=""/>
      <w:lvlJc w:val="left"/>
      <w:pPr>
        <w:ind w:left="2880" w:hanging="360"/>
      </w:pPr>
      <w:rPr>
        <w:rFonts w:ascii="Symbol" w:hAnsi="Symbol" w:hint="default"/>
      </w:rPr>
    </w:lvl>
    <w:lvl w:ilvl="4" w:tplc="FAEA767A">
      <w:start w:val="1"/>
      <w:numFmt w:val="bullet"/>
      <w:lvlText w:val="o"/>
      <w:lvlJc w:val="left"/>
      <w:pPr>
        <w:ind w:left="3600" w:hanging="360"/>
      </w:pPr>
      <w:rPr>
        <w:rFonts w:ascii="Courier New" w:hAnsi="Courier New" w:hint="default"/>
      </w:rPr>
    </w:lvl>
    <w:lvl w:ilvl="5" w:tplc="CA6E589E">
      <w:start w:val="1"/>
      <w:numFmt w:val="bullet"/>
      <w:lvlText w:val=""/>
      <w:lvlJc w:val="left"/>
      <w:pPr>
        <w:ind w:left="4320" w:hanging="360"/>
      </w:pPr>
      <w:rPr>
        <w:rFonts w:ascii="Wingdings" w:hAnsi="Wingdings" w:hint="default"/>
      </w:rPr>
    </w:lvl>
    <w:lvl w:ilvl="6" w:tplc="41941A62">
      <w:start w:val="1"/>
      <w:numFmt w:val="bullet"/>
      <w:lvlText w:val=""/>
      <w:lvlJc w:val="left"/>
      <w:pPr>
        <w:ind w:left="5040" w:hanging="360"/>
      </w:pPr>
      <w:rPr>
        <w:rFonts w:ascii="Symbol" w:hAnsi="Symbol" w:hint="default"/>
      </w:rPr>
    </w:lvl>
    <w:lvl w:ilvl="7" w:tplc="9F5AD7A0">
      <w:start w:val="1"/>
      <w:numFmt w:val="bullet"/>
      <w:lvlText w:val="o"/>
      <w:lvlJc w:val="left"/>
      <w:pPr>
        <w:ind w:left="5760" w:hanging="360"/>
      </w:pPr>
      <w:rPr>
        <w:rFonts w:ascii="Courier New" w:hAnsi="Courier New" w:hint="default"/>
      </w:rPr>
    </w:lvl>
    <w:lvl w:ilvl="8" w:tplc="D60076B8">
      <w:start w:val="1"/>
      <w:numFmt w:val="bullet"/>
      <w:lvlText w:val=""/>
      <w:lvlJc w:val="left"/>
      <w:pPr>
        <w:ind w:left="6480" w:hanging="360"/>
      </w:pPr>
      <w:rPr>
        <w:rFonts w:ascii="Wingdings" w:hAnsi="Wingdings" w:hint="default"/>
      </w:rPr>
    </w:lvl>
  </w:abstractNum>
  <w:abstractNum w:abstractNumId="2" w15:restartNumberingAfterBreak="0">
    <w:nsid w:val="4EC061E1"/>
    <w:multiLevelType w:val="hybridMultilevel"/>
    <w:tmpl w:val="E10E6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1DC3"/>
    <w:multiLevelType w:val="hybridMultilevel"/>
    <w:tmpl w:val="06CAD190"/>
    <w:lvl w:ilvl="0" w:tplc="09EAB474">
      <w:start w:val="1"/>
      <w:numFmt w:val="decimal"/>
      <w:lvlText w:val="%1."/>
      <w:lvlJc w:val="left"/>
      <w:pPr>
        <w:ind w:left="720" w:hanging="360"/>
      </w:pPr>
    </w:lvl>
    <w:lvl w:ilvl="1" w:tplc="6B1210E4">
      <w:start w:val="1"/>
      <w:numFmt w:val="lowerLetter"/>
      <w:lvlText w:val="%2."/>
      <w:lvlJc w:val="left"/>
      <w:pPr>
        <w:ind w:left="1440" w:hanging="360"/>
      </w:pPr>
    </w:lvl>
    <w:lvl w:ilvl="2" w:tplc="7D4C2FCE">
      <w:start w:val="1"/>
      <w:numFmt w:val="lowerRoman"/>
      <w:lvlText w:val="%3."/>
      <w:lvlJc w:val="right"/>
      <w:pPr>
        <w:ind w:left="2160" w:hanging="180"/>
      </w:pPr>
    </w:lvl>
    <w:lvl w:ilvl="3" w:tplc="6106B9D6">
      <w:start w:val="1"/>
      <w:numFmt w:val="decimal"/>
      <w:lvlText w:val="%4."/>
      <w:lvlJc w:val="left"/>
      <w:pPr>
        <w:ind w:left="2880" w:hanging="360"/>
      </w:pPr>
    </w:lvl>
    <w:lvl w:ilvl="4" w:tplc="D0B087E4">
      <w:start w:val="1"/>
      <w:numFmt w:val="lowerLetter"/>
      <w:lvlText w:val="%5."/>
      <w:lvlJc w:val="left"/>
      <w:pPr>
        <w:ind w:left="3600" w:hanging="360"/>
      </w:pPr>
    </w:lvl>
    <w:lvl w:ilvl="5" w:tplc="CE1C9966">
      <w:start w:val="1"/>
      <w:numFmt w:val="lowerRoman"/>
      <w:lvlText w:val="%6."/>
      <w:lvlJc w:val="right"/>
      <w:pPr>
        <w:ind w:left="4320" w:hanging="180"/>
      </w:pPr>
    </w:lvl>
    <w:lvl w:ilvl="6" w:tplc="5F522C22">
      <w:start w:val="1"/>
      <w:numFmt w:val="decimal"/>
      <w:lvlText w:val="%7."/>
      <w:lvlJc w:val="left"/>
      <w:pPr>
        <w:ind w:left="5040" w:hanging="360"/>
      </w:pPr>
    </w:lvl>
    <w:lvl w:ilvl="7" w:tplc="7B18E67A">
      <w:start w:val="1"/>
      <w:numFmt w:val="lowerLetter"/>
      <w:lvlText w:val="%8."/>
      <w:lvlJc w:val="left"/>
      <w:pPr>
        <w:ind w:left="5760" w:hanging="360"/>
      </w:pPr>
    </w:lvl>
    <w:lvl w:ilvl="8" w:tplc="8FBA704C">
      <w:start w:val="1"/>
      <w:numFmt w:val="lowerRoman"/>
      <w:lvlText w:val="%9."/>
      <w:lvlJc w:val="right"/>
      <w:pPr>
        <w:ind w:left="6480" w:hanging="180"/>
      </w:pPr>
    </w:lvl>
  </w:abstractNum>
  <w:abstractNum w:abstractNumId="4" w15:restartNumberingAfterBreak="0">
    <w:nsid w:val="7C83060D"/>
    <w:multiLevelType w:val="hybridMultilevel"/>
    <w:tmpl w:val="B464CFB6"/>
    <w:lvl w:ilvl="0" w:tplc="10DA0160">
      <w:start w:val="1"/>
      <w:numFmt w:val="bullet"/>
      <w:lvlText w:val=""/>
      <w:lvlJc w:val="left"/>
      <w:pPr>
        <w:ind w:left="720" w:hanging="360"/>
      </w:pPr>
      <w:rPr>
        <w:rFonts w:ascii="Symbol" w:hAnsi="Symbol" w:hint="default"/>
      </w:rPr>
    </w:lvl>
    <w:lvl w:ilvl="1" w:tplc="33304770">
      <w:start w:val="1"/>
      <w:numFmt w:val="bullet"/>
      <w:lvlText w:val="o"/>
      <w:lvlJc w:val="left"/>
      <w:pPr>
        <w:ind w:left="1440" w:hanging="360"/>
      </w:pPr>
      <w:rPr>
        <w:rFonts w:ascii="Courier New" w:hAnsi="Courier New" w:hint="default"/>
      </w:rPr>
    </w:lvl>
    <w:lvl w:ilvl="2" w:tplc="11E045D4">
      <w:start w:val="1"/>
      <w:numFmt w:val="bullet"/>
      <w:lvlText w:val=""/>
      <w:lvlJc w:val="left"/>
      <w:pPr>
        <w:ind w:left="2160" w:hanging="360"/>
      </w:pPr>
      <w:rPr>
        <w:rFonts w:ascii="Wingdings" w:hAnsi="Wingdings" w:hint="default"/>
      </w:rPr>
    </w:lvl>
    <w:lvl w:ilvl="3" w:tplc="391C56BA">
      <w:start w:val="1"/>
      <w:numFmt w:val="bullet"/>
      <w:lvlText w:val=""/>
      <w:lvlJc w:val="left"/>
      <w:pPr>
        <w:ind w:left="2880" w:hanging="360"/>
      </w:pPr>
      <w:rPr>
        <w:rFonts w:ascii="Symbol" w:hAnsi="Symbol" w:hint="default"/>
      </w:rPr>
    </w:lvl>
    <w:lvl w:ilvl="4" w:tplc="AA0ABBD8">
      <w:start w:val="1"/>
      <w:numFmt w:val="bullet"/>
      <w:lvlText w:val="o"/>
      <w:lvlJc w:val="left"/>
      <w:pPr>
        <w:ind w:left="3600" w:hanging="360"/>
      </w:pPr>
      <w:rPr>
        <w:rFonts w:ascii="Courier New" w:hAnsi="Courier New" w:hint="default"/>
      </w:rPr>
    </w:lvl>
    <w:lvl w:ilvl="5" w:tplc="E49A9BE0">
      <w:start w:val="1"/>
      <w:numFmt w:val="bullet"/>
      <w:lvlText w:val=""/>
      <w:lvlJc w:val="left"/>
      <w:pPr>
        <w:ind w:left="4320" w:hanging="360"/>
      </w:pPr>
      <w:rPr>
        <w:rFonts w:ascii="Wingdings" w:hAnsi="Wingdings" w:hint="default"/>
      </w:rPr>
    </w:lvl>
    <w:lvl w:ilvl="6" w:tplc="5380A734">
      <w:start w:val="1"/>
      <w:numFmt w:val="bullet"/>
      <w:lvlText w:val=""/>
      <w:lvlJc w:val="left"/>
      <w:pPr>
        <w:ind w:left="5040" w:hanging="360"/>
      </w:pPr>
      <w:rPr>
        <w:rFonts w:ascii="Symbol" w:hAnsi="Symbol" w:hint="default"/>
      </w:rPr>
    </w:lvl>
    <w:lvl w:ilvl="7" w:tplc="E4F2C23E">
      <w:start w:val="1"/>
      <w:numFmt w:val="bullet"/>
      <w:lvlText w:val="o"/>
      <w:lvlJc w:val="left"/>
      <w:pPr>
        <w:ind w:left="5760" w:hanging="360"/>
      </w:pPr>
      <w:rPr>
        <w:rFonts w:ascii="Courier New" w:hAnsi="Courier New" w:hint="default"/>
      </w:rPr>
    </w:lvl>
    <w:lvl w:ilvl="8" w:tplc="804A0E1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D3"/>
    <w:rsid w:val="00543541"/>
    <w:rsid w:val="00B34D1E"/>
    <w:rsid w:val="00B34FD3"/>
    <w:rsid w:val="00D933C3"/>
    <w:rsid w:val="00E81B4C"/>
    <w:rsid w:val="0183FCDB"/>
    <w:rsid w:val="0447BC25"/>
    <w:rsid w:val="04F45B72"/>
    <w:rsid w:val="0654BC68"/>
    <w:rsid w:val="06D15AE4"/>
    <w:rsid w:val="06DC4D9A"/>
    <w:rsid w:val="0700B233"/>
    <w:rsid w:val="07B9B7B2"/>
    <w:rsid w:val="084DD533"/>
    <w:rsid w:val="08CABF5C"/>
    <w:rsid w:val="094C4365"/>
    <w:rsid w:val="0A49670D"/>
    <w:rsid w:val="0B592F13"/>
    <w:rsid w:val="0BB351F1"/>
    <w:rsid w:val="106F7BAA"/>
    <w:rsid w:val="11AC80F3"/>
    <w:rsid w:val="16764C93"/>
    <w:rsid w:val="16A64DE9"/>
    <w:rsid w:val="16C128E4"/>
    <w:rsid w:val="16E8282F"/>
    <w:rsid w:val="177AA8CF"/>
    <w:rsid w:val="184501B0"/>
    <w:rsid w:val="1A7442C1"/>
    <w:rsid w:val="1B295EC0"/>
    <w:rsid w:val="1B562A80"/>
    <w:rsid w:val="1C06065E"/>
    <w:rsid w:val="1C6FC4EC"/>
    <w:rsid w:val="22A0C38E"/>
    <w:rsid w:val="2322502E"/>
    <w:rsid w:val="2347FE79"/>
    <w:rsid w:val="24BDFB10"/>
    <w:rsid w:val="2783D5FA"/>
    <w:rsid w:val="2834AD88"/>
    <w:rsid w:val="2B8A97CF"/>
    <w:rsid w:val="2E4515AC"/>
    <w:rsid w:val="2F8BE24D"/>
    <w:rsid w:val="2F8F6449"/>
    <w:rsid w:val="3117ECC8"/>
    <w:rsid w:val="32A4B79C"/>
    <w:rsid w:val="32D2E0F1"/>
    <w:rsid w:val="34991146"/>
    <w:rsid w:val="34BE182B"/>
    <w:rsid w:val="34EE0ED4"/>
    <w:rsid w:val="357517C0"/>
    <w:rsid w:val="364E1DBB"/>
    <w:rsid w:val="37E89C41"/>
    <w:rsid w:val="3B8B8337"/>
    <w:rsid w:val="3C30998E"/>
    <w:rsid w:val="3E0B09A9"/>
    <w:rsid w:val="3E8230E9"/>
    <w:rsid w:val="3F44892F"/>
    <w:rsid w:val="405CB756"/>
    <w:rsid w:val="41720504"/>
    <w:rsid w:val="4568D1FF"/>
    <w:rsid w:val="46BD03AB"/>
    <w:rsid w:val="4946D001"/>
    <w:rsid w:val="49CB376E"/>
    <w:rsid w:val="4B02282E"/>
    <w:rsid w:val="4E6E70F1"/>
    <w:rsid w:val="4F6A0A79"/>
    <w:rsid w:val="502F69B8"/>
    <w:rsid w:val="54F1D076"/>
    <w:rsid w:val="55DD7B00"/>
    <w:rsid w:val="58B2D960"/>
    <w:rsid w:val="5A11EB66"/>
    <w:rsid w:val="5A6F2E8B"/>
    <w:rsid w:val="5BB3AF4E"/>
    <w:rsid w:val="5EBB4E22"/>
    <w:rsid w:val="5FEE85A9"/>
    <w:rsid w:val="60191723"/>
    <w:rsid w:val="62F86D2B"/>
    <w:rsid w:val="64356AB4"/>
    <w:rsid w:val="64568750"/>
    <w:rsid w:val="64B98659"/>
    <w:rsid w:val="64FD5002"/>
    <w:rsid w:val="65FD6036"/>
    <w:rsid w:val="681BDC93"/>
    <w:rsid w:val="6912BEE1"/>
    <w:rsid w:val="6A2EC1D7"/>
    <w:rsid w:val="6DF74D9C"/>
    <w:rsid w:val="6E09BA5A"/>
    <w:rsid w:val="6E717410"/>
    <w:rsid w:val="708E95AF"/>
    <w:rsid w:val="75D525CE"/>
    <w:rsid w:val="75E6B198"/>
    <w:rsid w:val="763B0A5E"/>
    <w:rsid w:val="763BC8F0"/>
    <w:rsid w:val="7FC0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3483"/>
  <w15:chartTrackingRefBased/>
  <w15:docId w15:val="{24C66A45-88F0-4A99-9C43-D05C024B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D3"/>
    <w:pPr>
      <w:ind w:left="720"/>
      <w:contextualSpacing/>
    </w:pPr>
  </w:style>
  <w:style w:type="character" w:styleId="Hyperlink">
    <w:name w:val="Hyperlink"/>
    <w:basedOn w:val="DefaultParagraphFont"/>
    <w:uiPriority w:val="99"/>
    <w:unhideWhenUsed/>
    <w:rsid w:val="00D933C3"/>
    <w:rPr>
      <w:color w:val="0563C1" w:themeColor="hyperlink"/>
      <w:u w:val="single"/>
    </w:rPr>
  </w:style>
  <w:style w:type="character" w:styleId="UnresolvedMention">
    <w:name w:val="Unresolved Mention"/>
    <w:basedOn w:val="DefaultParagraphFont"/>
    <w:uiPriority w:val="99"/>
    <w:semiHidden/>
    <w:unhideWhenUsed/>
    <w:rsid w:val="00D9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at.org/PDFs/2020/05/18/loan-forgiveness-workboo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654a8bf-f05a-485f-8480-98ec8885cc2a">
      <Terms xmlns="http://schemas.microsoft.com/office/infopath/2007/PartnerControls"/>
    </TaxKeywordTaxHTField>
    <TaxCatchAll xmlns="2654a8bf-f05a-485f-8480-98ec8885cc2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9DC1CFC3B74439095C41F3238C934" ma:contentTypeVersion="18" ma:contentTypeDescription="Create a new document." ma:contentTypeScope="" ma:versionID="9c33d7ba4af591046e38eb4741fffcff">
  <xsd:schema xmlns:xsd="http://www.w3.org/2001/XMLSchema" xmlns:xs="http://www.w3.org/2001/XMLSchema" xmlns:p="http://schemas.microsoft.com/office/2006/metadata/properties" xmlns:ns3="2654a8bf-f05a-485f-8480-98ec8885cc2a" xmlns:ns4="ef456e68-4904-414c-9217-fafb98365e83" targetNamespace="http://schemas.microsoft.com/office/2006/metadata/properties" ma:root="true" ma:fieldsID="86c5c4ae8459a772b2cab7c2350f65a6" ns3:_="" ns4:_="">
    <xsd:import namespace="2654a8bf-f05a-485f-8480-98ec8885cc2a"/>
    <xsd:import namespace="ef456e68-4904-414c-9217-fafb98365e83"/>
    <xsd:element name="properties">
      <xsd:complexType>
        <xsd:sequence>
          <xsd:element name="documentManagement">
            <xsd:complexType>
              <xsd:all>
                <xsd:element ref="ns3:TaxKeywordTaxHTField" minOccurs="0"/>
                <xsd:element ref="ns3:TaxCatchAll"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a8bf-f05a-485f-8480-98ec8885cc2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37285eb-6722-441e-a0e7-be9268539b8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d10dd95-e9e7-41d4-ab36-105b29377fd1}" ma:internalName="TaxCatchAll" ma:showField="CatchAllData" ma:web="2654a8bf-f05a-485f-8480-98ec8885cc2a">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456e68-4904-414c-9217-fafb98365e8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873FE-BAE7-4CCA-A2E0-D8444A3FA8F7}">
  <ds:schemaRefs>
    <ds:schemaRef ds:uri="http://schemas.microsoft.com/office/2006/metadata/properties"/>
    <ds:schemaRef ds:uri="http://schemas.microsoft.com/office/infopath/2007/PartnerControls"/>
    <ds:schemaRef ds:uri="2654a8bf-f05a-485f-8480-98ec8885cc2a"/>
  </ds:schemaRefs>
</ds:datastoreItem>
</file>

<file path=customXml/itemProps2.xml><?xml version="1.0" encoding="utf-8"?>
<ds:datastoreItem xmlns:ds="http://schemas.openxmlformats.org/officeDocument/2006/customXml" ds:itemID="{4FD2AEDC-4FE1-44C9-9686-B398442F5D50}">
  <ds:schemaRefs>
    <ds:schemaRef ds:uri="http://schemas.microsoft.com/sharepoint/v3/contenttype/forms"/>
  </ds:schemaRefs>
</ds:datastoreItem>
</file>

<file path=customXml/itemProps3.xml><?xml version="1.0" encoding="utf-8"?>
<ds:datastoreItem xmlns:ds="http://schemas.openxmlformats.org/officeDocument/2006/customXml" ds:itemID="{DABDF74D-D442-4EF3-AB49-4CE2D644A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a8bf-f05a-485f-8480-98ec8885cc2a"/>
    <ds:schemaRef ds:uri="ef456e68-4904-414c-9217-fafb9836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3916</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Alina Greavu</cp:lastModifiedBy>
  <cp:revision>2</cp:revision>
  <dcterms:created xsi:type="dcterms:W3CDTF">2020-05-18T18:56:00Z</dcterms:created>
  <dcterms:modified xsi:type="dcterms:W3CDTF">2020-05-18T18:56:00Z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0x010100B749DC1CFC3B74439095C41F3238C934</vt:lpwstr>
  </property>
</Properties>
</file>