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53" w:rsidRPr="0060446F" w:rsidRDefault="0060446F" w:rsidP="0060446F">
      <w:pPr>
        <w:spacing w:after="0" w:line="240" w:lineRule="auto"/>
        <w:jc w:val="center"/>
        <w:rPr>
          <w:b/>
        </w:rPr>
      </w:pPr>
      <w:r w:rsidRPr="0060446F">
        <w:rPr>
          <w:b/>
        </w:rPr>
        <w:t>NOT YET SCHEDULED FOR ORAL ARGUMENT</w:t>
      </w:r>
    </w:p>
    <w:p w:rsidR="0060446F" w:rsidRPr="0060446F" w:rsidRDefault="0060446F" w:rsidP="0060446F">
      <w:pPr>
        <w:spacing w:after="0" w:line="240" w:lineRule="auto"/>
        <w:jc w:val="center"/>
        <w:rPr>
          <w:b/>
        </w:rPr>
      </w:pPr>
    </w:p>
    <w:p w:rsidR="0060446F" w:rsidRPr="0060446F" w:rsidRDefault="0060446F" w:rsidP="0060446F">
      <w:pPr>
        <w:spacing w:after="0" w:line="240" w:lineRule="auto"/>
        <w:jc w:val="center"/>
        <w:rPr>
          <w:b/>
        </w:rPr>
      </w:pPr>
      <w:r w:rsidRPr="0060446F">
        <w:rPr>
          <w:b/>
        </w:rPr>
        <w:t>No</w:t>
      </w:r>
      <w:r w:rsidR="00E071E2">
        <w:rPr>
          <w:b/>
        </w:rPr>
        <w:t>s</w:t>
      </w:r>
      <w:r w:rsidRPr="0060446F">
        <w:rPr>
          <w:b/>
        </w:rPr>
        <w:t>. 18-5154, 18-5181</w:t>
      </w:r>
    </w:p>
    <w:p w:rsidR="009F453D" w:rsidRPr="009F453D" w:rsidRDefault="009F453D" w:rsidP="009F453D">
      <w:pPr>
        <w:spacing w:after="0" w:line="240" w:lineRule="auto"/>
        <w:rPr>
          <w:sz w:val="12"/>
          <w:szCs w:val="12"/>
          <w:u w:val="thick"/>
        </w:rPr>
      </w:pP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r w:rsidRPr="009F453D">
        <w:rPr>
          <w:u w:val="thick"/>
        </w:rPr>
        <w:tab/>
      </w:r>
    </w:p>
    <w:p w:rsidR="009F453D" w:rsidRDefault="009F453D" w:rsidP="009F453D">
      <w:pPr>
        <w:spacing w:after="0" w:line="240" w:lineRule="auto"/>
        <w:rPr>
          <w:b/>
          <w:sz w:val="8"/>
          <w:szCs w:val="8"/>
          <w:u w:val="thick"/>
        </w:rPr>
      </w:pP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r w:rsidRPr="002E0BE4">
        <w:rPr>
          <w:b/>
          <w:sz w:val="8"/>
          <w:szCs w:val="8"/>
          <w:u w:val="thick"/>
        </w:rPr>
        <w:tab/>
      </w:r>
    </w:p>
    <w:p w:rsidR="009F453D" w:rsidRPr="00A21729" w:rsidRDefault="009F453D" w:rsidP="009F453D">
      <w:pPr>
        <w:spacing w:after="0" w:line="240" w:lineRule="auto"/>
        <w:jc w:val="center"/>
        <w:rPr>
          <w:rFonts w:ascii="Old English Text MT" w:hAnsi="Old English Text MT"/>
          <w:sz w:val="40"/>
          <w:szCs w:val="40"/>
        </w:rPr>
      </w:pPr>
      <w:r w:rsidRPr="00A21729">
        <w:rPr>
          <w:rFonts w:ascii="Old English Text MT" w:hAnsi="Old English Text MT"/>
          <w:sz w:val="40"/>
          <w:szCs w:val="40"/>
        </w:rPr>
        <w:t>In the United States Court of Appeals</w:t>
      </w:r>
    </w:p>
    <w:p w:rsidR="009F453D" w:rsidRDefault="009F453D" w:rsidP="009F453D">
      <w:pPr>
        <w:spacing w:after="0" w:line="240" w:lineRule="auto"/>
        <w:jc w:val="center"/>
        <w:rPr>
          <w:rFonts w:ascii="Old English Text MT" w:hAnsi="Old English Text MT"/>
          <w:b/>
          <w:sz w:val="40"/>
          <w:szCs w:val="40"/>
        </w:rPr>
      </w:pPr>
      <w:r w:rsidRPr="00A21729">
        <w:rPr>
          <w:rFonts w:ascii="Old English Text MT" w:hAnsi="Old English Text MT"/>
          <w:sz w:val="40"/>
          <w:szCs w:val="40"/>
        </w:rPr>
        <w:t>for the District of Columbia Circuit</w:t>
      </w:r>
    </w:p>
    <w:p w:rsidR="009F453D" w:rsidRDefault="009F453D" w:rsidP="009F453D">
      <w:pPr>
        <w:jc w:val="center"/>
        <w:rPr>
          <w:rFonts w:ascii="Baskerville Old Face" w:hAnsi="Baskerville Old Face"/>
          <w:szCs w:val="24"/>
        </w:rPr>
      </w:pPr>
    </w:p>
    <w:p w:rsidR="009F453D" w:rsidRPr="002E0BE4" w:rsidRDefault="009F453D" w:rsidP="009F453D">
      <w:pPr>
        <w:jc w:val="center"/>
        <w:rPr>
          <w:rFonts w:ascii="Baskerville Old Face" w:hAnsi="Baskerville Old Face"/>
          <w:szCs w:val="24"/>
        </w:rPr>
      </w:pPr>
      <w:r w:rsidRPr="002E0BE4">
        <w:rPr>
          <w:rFonts w:ascii="Baskerville Old Face" w:hAnsi="Baskerville Old Face"/>
          <w:szCs w:val="24"/>
        </w:rPr>
        <w:t>_</w:t>
      </w:r>
      <w:r>
        <w:rPr>
          <w:rFonts w:ascii="Baskerville Old Face" w:hAnsi="Baskerville Old Face"/>
          <w:szCs w:val="24"/>
        </w:rPr>
        <w:t>__</w:t>
      </w:r>
      <w:r w:rsidRPr="002E0BE4">
        <w:rPr>
          <w:rFonts w:ascii="Baskerville Old Face" w:hAnsi="Baskerville Old Face"/>
          <w:szCs w:val="24"/>
        </w:rPr>
        <w:t>________________</w:t>
      </w:r>
      <w:r>
        <w:rPr>
          <w:rFonts w:ascii="Baskerville Old Face" w:hAnsi="Baskerville Old Face"/>
          <w:szCs w:val="24"/>
        </w:rPr>
        <w:t>___________</w:t>
      </w:r>
    </w:p>
    <w:p w:rsidR="009F453D" w:rsidRDefault="009F453D" w:rsidP="009F453D">
      <w:pPr>
        <w:jc w:val="center"/>
        <w:rPr>
          <w:rFonts w:ascii="Century Schoolbook" w:hAnsi="Century Schoolbook" w:cs="Times New Roman"/>
          <w:szCs w:val="24"/>
        </w:rPr>
      </w:pPr>
    </w:p>
    <w:p w:rsidR="009F453D" w:rsidRPr="00EF4E42" w:rsidRDefault="009F453D" w:rsidP="009F453D">
      <w:pPr>
        <w:jc w:val="center"/>
        <w:rPr>
          <w:rFonts w:ascii="Century Schoolbook" w:hAnsi="Century Schoolbook" w:cs="Times New Roman"/>
          <w:szCs w:val="24"/>
        </w:rPr>
      </w:pPr>
      <w:r w:rsidRPr="00EF4E42">
        <w:rPr>
          <w:rFonts w:ascii="Century Schoolbook" w:hAnsi="Century Schoolbook" w:cs="Times New Roman"/>
          <w:szCs w:val="24"/>
        </w:rPr>
        <w:t>AMERICAN BANKERS ASSOCIATION,</w:t>
      </w:r>
    </w:p>
    <w:p w:rsidR="009F453D" w:rsidRPr="00EF4E42" w:rsidRDefault="009F453D" w:rsidP="009F453D">
      <w:pPr>
        <w:jc w:val="center"/>
        <w:rPr>
          <w:rFonts w:ascii="Century Schoolbook" w:hAnsi="Century Schoolbook" w:cs="Times New Roman"/>
          <w:szCs w:val="24"/>
        </w:rPr>
      </w:pPr>
      <w:r w:rsidRPr="00EF4E42">
        <w:rPr>
          <w:rFonts w:ascii="Century Schoolbook" w:hAnsi="Century Schoolbook" w:cs="Times New Roman"/>
          <w:szCs w:val="24"/>
        </w:rPr>
        <w:t>PLAINTIFF-APPELLEE-CROSS-APPELLANT</w:t>
      </w:r>
    </w:p>
    <w:p w:rsidR="009F453D" w:rsidRDefault="009F453D" w:rsidP="009F453D">
      <w:pPr>
        <w:jc w:val="center"/>
        <w:rPr>
          <w:rFonts w:ascii="Baskerville Old Face" w:hAnsi="Baskerville Old Face" w:cs="Times New Roman"/>
          <w:szCs w:val="24"/>
        </w:rPr>
      </w:pPr>
    </w:p>
    <w:p w:rsidR="009F453D" w:rsidRDefault="009F453D" w:rsidP="009F453D">
      <w:pPr>
        <w:jc w:val="center"/>
        <w:rPr>
          <w:rFonts w:ascii="Baskerville Old Face" w:hAnsi="Baskerville Old Face" w:cs="Times New Roman"/>
          <w:i/>
          <w:szCs w:val="24"/>
        </w:rPr>
      </w:pPr>
      <w:r>
        <w:rPr>
          <w:rFonts w:ascii="Baskerville Old Face" w:hAnsi="Baskerville Old Face" w:cs="Times New Roman"/>
          <w:i/>
          <w:szCs w:val="24"/>
        </w:rPr>
        <w:t>v.</w:t>
      </w:r>
    </w:p>
    <w:p w:rsidR="009F453D" w:rsidRDefault="009F453D" w:rsidP="009F453D">
      <w:pPr>
        <w:jc w:val="center"/>
        <w:rPr>
          <w:rFonts w:ascii="Baskerville Old Face" w:hAnsi="Baskerville Old Face" w:cs="Times New Roman"/>
          <w:i/>
          <w:szCs w:val="24"/>
        </w:rPr>
      </w:pPr>
    </w:p>
    <w:p w:rsidR="009F453D" w:rsidRPr="00EF4E42" w:rsidRDefault="009F453D" w:rsidP="009F453D">
      <w:pPr>
        <w:jc w:val="center"/>
        <w:rPr>
          <w:rFonts w:ascii="Century Schoolbook" w:hAnsi="Century Schoolbook" w:cs="Times New Roman"/>
          <w:szCs w:val="24"/>
        </w:rPr>
      </w:pPr>
      <w:r w:rsidRPr="00EF4E42">
        <w:rPr>
          <w:rFonts w:ascii="Century Schoolbook" w:hAnsi="Century Schoolbook" w:cs="Times New Roman"/>
          <w:szCs w:val="24"/>
        </w:rPr>
        <w:t>NATIONAL CREDIT UNION ADMINISTRATION,</w:t>
      </w:r>
    </w:p>
    <w:p w:rsidR="009F453D" w:rsidRPr="00EF4E42" w:rsidRDefault="009F453D" w:rsidP="009F453D">
      <w:pPr>
        <w:jc w:val="center"/>
        <w:rPr>
          <w:rFonts w:ascii="Century Schoolbook" w:hAnsi="Century Schoolbook" w:cs="Times New Roman"/>
          <w:szCs w:val="24"/>
        </w:rPr>
      </w:pPr>
      <w:r w:rsidRPr="00EF4E42">
        <w:rPr>
          <w:rFonts w:ascii="Century Schoolbook" w:hAnsi="Century Schoolbook" w:cs="Times New Roman"/>
          <w:szCs w:val="24"/>
        </w:rPr>
        <w:t>DEFENDANT-APPELLANT-CROSS-APPELLEE</w:t>
      </w:r>
    </w:p>
    <w:p w:rsidR="009F453D" w:rsidRDefault="009F453D" w:rsidP="009F453D">
      <w:pPr>
        <w:jc w:val="center"/>
        <w:rPr>
          <w:rFonts w:ascii="Baskerville Old Face" w:hAnsi="Baskerville Old Face" w:cs="Times New Roman"/>
          <w:szCs w:val="24"/>
        </w:rPr>
      </w:pPr>
      <w:r>
        <w:rPr>
          <w:rFonts w:ascii="Baskerville Old Face" w:hAnsi="Baskerville Old Face" w:cs="Times New Roman"/>
          <w:szCs w:val="24"/>
        </w:rPr>
        <w:t>_______________________________</w:t>
      </w:r>
    </w:p>
    <w:p w:rsidR="009F453D" w:rsidRDefault="009F453D" w:rsidP="009F453D">
      <w:pPr>
        <w:jc w:val="center"/>
        <w:rPr>
          <w:rFonts w:ascii="Baskerville Old Face" w:hAnsi="Baskerville Old Face" w:cs="Times New Roman"/>
          <w:szCs w:val="24"/>
        </w:rPr>
      </w:pPr>
    </w:p>
    <w:p w:rsidR="009F453D" w:rsidRPr="00EF4E42" w:rsidRDefault="009F453D" w:rsidP="009F453D">
      <w:pPr>
        <w:jc w:val="center"/>
        <w:rPr>
          <w:rFonts w:ascii="Century Schoolbook" w:hAnsi="Century Schoolbook" w:cs="Times New Roman"/>
          <w:i/>
          <w:sz w:val="22"/>
        </w:rPr>
      </w:pPr>
      <w:r w:rsidRPr="00EF4E42">
        <w:rPr>
          <w:rFonts w:ascii="Century Schoolbook" w:hAnsi="Century Schoolbook" w:cs="Times New Roman"/>
          <w:i/>
          <w:sz w:val="22"/>
        </w:rPr>
        <w:t>ON APPEAL FROM THE UNITED STATES DISTRICT COURT</w:t>
      </w:r>
    </w:p>
    <w:p w:rsidR="009F453D" w:rsidRPr="00EF4E42" w:rsidRDefault="009F453D" w:rsidP="009F453D">
      <w:pPr>
        <w:jc w:val="center"/>
        <w:rPr>
          <w:rFonts w:ascii="Century Schoolbook" w:hAnsi="Century Schoolbook" w:cs="Times New Roman"/>
          <w:i/>
          <w:sz w:val="22"/>
        </w:rPr>
      </w:pPr>
      <w:r w:rsidRPr="00EF4E42">
        <w:rPr>
          <w:rFonts w:ascii="Century Schoolbook" w:hAnsi="Century Schoolbook" w:cs="Times New Roman"/>
          <w:i/>
          <w:sz w:val="22"/>
        </w:rPr>
        <w:t>FOR THE DISTRICT OF COLUMBIA (CIV. NO. 16-2394)</w:t>
      </w:r>
    </w:p>
    <w:p w:rsidR="009F453D" w:rsidRDefault="009F453D" w:rsidP="009F453D">
      <w:pPr>
        <w:jc w:val="center"/>
        <w:rPr>
          <w:rFonts w:ascii="Century Schoolbook" w:hAnsi="Century Schoolbook" w:cs="Times New Roman"/>
          <w:i/>
          <w:sz w:val="22"/>
        </w:rPr>
      </w:pPr>
      <w:r w:rsidRPr="00EF4E42">
        <w:rPr>
          <w:rFonts w:ascii="Century Schoolbook" w:hAnsi="Century Schoolbook" w:cs="Times New Roman"/>
          <w:i/>
          <w:sz w:val="22"/>
        </w:rPr>
        <w:t>(THE HONORABLE DABNEY L. FRIEDRICH, J.)</w:t>
      </w:r>
    </w:p>
    <w:p w:rsidR="009F453D" w:rsidRDefault="009F453D" w:rsidP="009F453D">
      <w:pPr>
        <w:jc w:val="center"/>
        <w:rPr>
          <w:rFonts w:ascii="Century Schoolbook" w:hAnsi="Century Schoolbook" w:cs="Times New Roman"/>
          <w:i/>
          <w:sz w:val="22"/>
        </w:rPr>
      </w:pPr>
    </w:p>
    <w:p w:rsidR="009F453D" w:rsidRDefault="009F453D" w:rsidP="009F453D">
      <w:pPr>
        <w:jc w:val="center"/>
        <w:rPr>
          <w:rFonts w:ascii="Century Schoolbook" w:hAnsi="Century Schoolbook" w:cs="Times New Roman"/>
          <w:i/>
          <w:sz w:val="22"/>
        </w:rPr>
      </w:pPr>
      <w:r>
        <w:rPr>
          <w:rFonts w:ascii="Century Schoolbook" w:hAnsi="Century Schoolbook" w:cs="Times New Roman"/>
          <w:i/>
          <w:sz w:val="22"/>
        </w:rPr>
        <w:t>__________________________________</w:t>
      </w:r>
    </w:p>
    <w:p w:rsidR="009F453D" w:rsidRDefault="009F453D" w:rsidP="009F453D">
      <w:pPr>
        <w:jc w:val="center"/>
        <w:rPr>
          <w:rFonts w:ascii="Century Schoolbook" w:hAnsi="Century Schoolbook" w:cs="Times New Roman"/>
          <w:i/>
          <w:sz w:val="22"/>
        </w:rPr>
      </w:pPr>
    </w:p>
    <w:p w:rsidR="009F453D" w:rsidRPr="00EF4E42" w:rsidRDefault="009F453D" w:rsidP="009F453D">
      <w:pPr>
        <w:spacing w:after="0" w:line="240" w:lineRule="auto"/>
        <w:jc w:val="center"/>
        <w:rPr>
          <w:rFonts w:asciiTheme="majorHAnsi" w:eastAsia="MS Gothic" w:hAnsiTheme="majorHAnsi" w:cs="Courier New"/>
          <w:b/>
          <w:i/>
          <w:sz w:val="28"/>
          <w:szCs w:val="28"/>
        </w:rPr>
      </w:pPr>
      <w:r w:rsidRPr="00EF4E42">
        <w:rPr>
          <w:rFonts w:asciiTheme="majorHAnsi" w:eastAsia="MS Gothic" w:hAnsiTheme="majorHAnsi" w:cs="Courier New"/>
          <w:b/>
          <w:sz w:val="28"/>
          <w:szCs w:val="28"/>
        </w:rPr>
        <w:t xml:space="preserve">NOTIFICATION OF INTENT TO PARTICIPATE AS </w:t>
      </w:r>
      <w:r w:rsidRPr="00EF4E42">
        <w:rPr>
          <w:rFonts w:asciiTheme="majorHAnsi" w:eastAsia="MS Gothic" w:hAnsiTheme="majorHAnsi" w:cs="Courier New"/>
          <w:b/>
          <w:i/>
          <w:sz w:val="28"/>
          <w:szCs w:val="28"/>
        </w:rPr>
        <w:t>AMICUS CURIAE</w:t>
      </w:r>
    </w:p>
    <w:p w:rsidR="009F453D" w:rsidRPr="00A42C37" w:rsidRDefault="00A42C37" w:rsidP="009F453D">
      <w:pPr>
        <w:jc w:val="center"/>
        <w:rPr>
          <w:rFonts w:asciiTheme="majorHAnsi" w:hAnsiTheme="majorHAnsi" w:cs="Times New Roman"/>
          <w:b/>
          <w:sz w:val="28"/>
          <w:szCs w:val="28"/>
        </w:rPr>
      </w:pPr>
      <w:r>
        <w:rPr>
          <w:rFonts w:asciiTheme="majorHAnsi" w:hAnsiTheme="majorHAnsi" w:cs="Times New Roman"/>
          <w:b/>
          <w:sz w:val="28"/>
          <w:szCs w:val="28"/>
        </w:rPr>
        <w:t>IN SUPPORT OF AMERICAN BANKERS ASSOCIATION</w:t>
      </w:r>
    </w:p>
    <w:p w:rsidR="0060446F" w:rsidRDefault="0060446F" w:rsidP="0060446F">
      <w:pPr>
        <w:spacing w:after="0" w:line="240" w:lineRule="auto"/>
        <w:jc w:val="center"/>
      </w:pPr>
    </w:p>
    <w:p w:rsidR="007B45A0" w:rsidRDefault="00347253" w:rsidP="007C69FB">
      <w:pPr>
        <w:spacing w:after="0" w:line="480" w:lineRule="auto"/>
        <w:jc w:val="both"/>
      </w:pPr>
      <w:r>
        <w:lastRenderedPageBreak/>
        <w:tab/>
      </w:r>
      <w:r w:rsidR="00EA1F8B">
        <w:rPr>
          <w:szCs w:val="24"/>
        </w:rPr>
        <w:t xml:space="preserve">Pursuant to Federal Rule of Appellate Procedure 29(a) and D.C. Circuit Court Rule 29(b), </w:t>
      </w:r>
      <w:r>
        <w:t xml:space="preserve">Iowa Bankers Association, an Iowa nonprofit corporation organized under Iowa Code Chapter 504 (“IBA”), </w:t>
      </w:r>
      <w:r w:rsidR="009A3BDB">
        <w:t xml:space="preserve">together with the banking associations </w:t>
      </w:r>
      <w:r w:rsidR="0017213E">
        <w:t xml:space="preserve">representing banks in </w:t>
      </w:r>
      <w:r w:rsidR="00DC4225">
        <w:t xml:space="preserve">all of </w:t>
      </w:r>
      <w:r w:rsidR="0017213E">
        <w:t xml:space="preserve">the other forty-nine (49) states, as </w:t>
      </w:r>
      <w:r w:rsidR="009A3BDB">
        <w:t xml:space="preserve">listed on Exhibit </w:t>
      </w:r>
      <w:r w:rsidR="00A42C37">
        <w:t>“</w:t>
      </w:r>
      <w:r w:rsidR="009A3BDB">
        <w:t>A</w:t>
      </w:r>
      <w:r w:rsidR="00A42C37">
        <w:t>”</w:t>
      </w:r>
      <w:r w:rsidR="009A3BDB">
        <w:t xml:space="preserve"> attached hereto and incorporated herein by this reference (IBA and all of such state banking associations collectively referred to </w:t>
      </w:r>
      <w:r w:rsidR="006143B2">
        <w:t xml:space="preserve">herein </w:t>
      </w:r>
      <w:r w:rsidR="009A3BDB">
        <w:t xml:space="preserve">as the “State </w:t>
      </w:r>
      <w:r w:rsidR="004D6F82">
        <w:t xml:space="preserve">Banking </w:t>
      </w:r>
      <w:r w:rsidR="009A3BDB">
        <w:t xml:space="preserve">Associations”), </w:t>
      </w:r>
      <w:r w:rsidR="0060446F">
        <w:t xml:space="preserve">and </w:t>
      </w:r>
      <w:r w:rsidR="00EA1F8B">
        <w:t xml:space="preserve">Independent Community Bankers of America </w:t>
      </w:r>
      <w:r w:rsidR="007C283C">
        <w:t>and twenty-</w:t>
      </w:r>
      <w:r w:rsidR="003D015A">
        <w:t xml:space="preserve">five </w:t>
      </w:r>
      <w:r w:rsidR="007C283C">
        <w:t>(2</w:t>
      </w:r>
      <w:r w:rsidR="003D015A">
        <w:t>5</w:t>
      </w:r>
      <w:r w:rsidR="007C283C">
        <w:t xml:space="preserve">) </w:t>
      </w:r>
      <w:r w:rsidR="003D015A">
        <w:t xml:space="preserve">affiliated </w:t>
      </w:r>
      <w:r w:rsidR="007C283C">
        <w:t>state-level community banking organizations, as listed on Exhibit “B” attache</w:t>
      </w:r>
      <w:r w:rsidR="00351571">
        <w:t xml:space="preserve">d hereto and incorporated herein by this reference </w:t>
      </w:r>
      <w:r w:rsidR="00EA1F8B">
        <w:t>(</w:t>
      </w:r>
      <w:r w:rsidR="00351571">
        <w:t xml:space="preserve">collectively, </w:t>
      </w:r>
      <w:r w:rsidR="00EA1F8B">
        <w:t>“ICBA”)</w:t>
      </w:r>
      <w:r w:rsidR="00513235">
        <w:t xml:space="preserve"> </w:t>
      </w:r>
      <w:bookmarkStart w:id="0" w:name="_GoBack"/>
      <w:bookmarkEnd w:id="0"/>
      <w:r w:rsidR="00EA1F8B">
        <w:t xml:space="preserve">(the State </w:t>
      </w:r>
      <w:r w:rsidR="00965338">
        <w:t xml:space="preserve">Banking </w:t>
      </w:r>
      <w:r w:rsidR="00EA1F8B">
        <w:t xml:space="preserve">Associations and ICBA </w:t>
      </w:r>
      <w:r w:rsidR="00965338">
        <w:t xml:space="preserve">collectively </w:t>
      </w:r>
      <w:r w:rsidR="00A42C37">
        <w:t xml:space="preserve">referred to herein as </w:t>
      </w:r>
      <w:r w:rsidR="00EA1F8B">
        <w:t xml:space="preserve">the “Joint Amici”) hereby </w:t>
      </w:r>
      <w:r w:rsidR="00A42C37">
        <w:t xml:space="preserve">provide </w:t>
      </w:r>
      <w:r w:rsidR="0060446F">
        <w:t xml:space="preserve">notice to the Court </w:t>
      </w:r>
      <w:r w:rsidR="007C69FB">
        <w:t xml:space="preserve">that they intend to file an </w:t>
      </w:r>
      <w:r w:rsidR="007B61AD" w:rsidRPr="007B61AD">
        <w:rPr>
          <w:i/>
        </w:rPr>
        <w:t>A</w:t>
      </w:r>
      <w:r w:rsidR="007C69FB" w:rsidRPr="007B61AD">
        <w:rPr>
          <w:i/>
        </w:rPr>
        <w:t>micus</w:t>
      </w:r>
      <w:r w:rsidR="007C69FB">
        <w:t xml:space="preserve"> </w:t>
      </w:r>
      <w:r w:rsidR="007B61AD">
        <w:t>B</w:t>
      </w:r>
      <w:r w:rsidR="007C69FB">
        <w:t xml:space="preserve">rief in support of </w:t>
      </w:r>
      <w:r w:rsidR="00F57CF8">
        <w:t>Plaintiff</w:t>
      </w:r>
      <w:r w:rsidR="00EA1F8B">
        <w:t>-Appellee-Cross</w:t>
      </w:r>
      <w:r w:rsidR="00CE7883">
        <w:t>-</w:t>
      </w:r>
      <w:r w:rsidR="00EA1F8B">
        <w:t xml:space="preserve">Appellant </w:t>
      </w:r>
      <w:r w:rsidR="00F57CF8">
        <w:t>American Bankers Association</w:t>
      </w:r>
      <w:r>
        <w:t xml:space="preserve"> (“</w:t>
      </w:r>
      <w:r w:rsidR="00F57CF8">
        <w:t>ABA</w:t>
      </w:r>
      <w:r>
        <w:t>”)</w:t>
      </w:r>
      <w:r w:rsidR="007C69FB">
        <w:t xml:space="preserve"> in the above-captioned appeals.  All parties to the appeals have consented to such participation.  Pursuant to </w:t>
      </w:r>
      <w:r w:rsidR="003D015A">
        <w:t xml:space="preserve">Federal Rule of Appellate Procedure 26.1 and </w:t>
      </w:r>
      <w:r w:rsidR="007C69FB">
        <w:t xml:space="preserve">D.C. Circuit Rules </w:t>
      </w:r>
      <w:r w:rsidR="00EA1F8B">
        <w:t>29(b)</w:t>
      </w:r>
      <w:r w:rsidR="007C69FB">
        <w:t xml:space="preserve"> and </w:t>
      </w:r>
      <w:r w:rsidR="00EA1F8B">
        <w:t>26.1</w:t>
      </w:r>
      <w:r w:rsidR="007C69FB">
        <w:t xml:space="preserve">, a corporate disclosure statement accompanies this </w:t>
      </w:r>
      <w:r w:rsidR="00A42C37">
        <w:t>N</w:t>
      </w:r>
      <w:r w:rsidR="007C69FB">
        <w:t>otification</w:t>
      </w:r>
      <w:r w:rsidR="00EA1F8B">
        <w:t>.</w:t>
      </w:r>
    </w:p>
    <w:p w:rsidR="00EA1F8B" w:rsidRPr="003612DC" w:rsidRDefault="00EA1F8B" w:rsidP="00EA1F8B">
      <w:pPr>
        <w:spacing w:after="0" w:line="240" w:lineRule="auto"/>
        <w:jc w:val="center"/>
        <w:rPr>
          <w:b/>
          <w:szCs w:val="24"/>
        </w:rPr>
      </w:pPr>
      <w:r w:rsidRPr="003612DC">
        <w:rPr>
          <w:b/>
          <w:szCs w:val="24"/>
        </w:rPr>
        <w:t>CORPORATE DISCLOSURE STATEMENT</w:t>
      </w:r>
    </w:p>
    <w:p w:rsidR="00EA1F8B" w:rsidRDefault="00EA1F8B" w:rsidP="00EA1F8B">
      <w:pPr>
        <w:spacing w:after="0" w:line="240" w:lineRule="auto"/>
        <w:jc w:val="center"/>
        <w:rPr>
          <w:szCs w:val="24"/>
        </w:rPr>
      </w:pPr>
    </w:p>
    <w:p w:rsidR="00EA1F8B" w:rsidRDefault="00EA1F8B" w:rsidP="00EA1F8B">
      <w:pPr>
        <w:tabs>
          <w:tab w:val="left" w:pos="720"/>
          <w:tab w:val="left" w:pos="12060"/>
        </w:tabs>
        <w:spacing w:after="0" w:line="480" w:lineRule="auto"/>
        <w:jc w:val="both"/>
        <w:rPr>
          <w:szCs w:val="24"/>
        </w:rPr>
      </w:pPr>
      <w:r>
        <w:rPr>
          <w:szCs w:val="24"/>
        </w:rPr>
        <w:tab/>
      </w:r>
      <w:r w:rsidRPr="00E835BE">
        <w:rPr>
          <w:szCs w:val="24"/>
        </w:rPr>
        <w:t>IBA was initially formed i</w:t>
      </w:r>
      <w:r>
        <w:rPr>
          <w:szCs w:val="24"/>
        </w:rPr>
        <w:t>n 1887 for the purpose of supporting</w:t>
      </w:r>
      <w:r w:rsidRPr="00E835BE">
        <w:rPr>
          <w:szCs w:val="24"/>
        </w:rPr>
        <w:t xml:space="preserve"> banks in Iowa by providing leadership, advocacy, information and education to its members, their commercial and consumer customers, and the public.  IBA is an Iowa nonprofit corporation organized under Iowa Code Chapter 504.  The current membership of IBA consists of approximately 3</w:t>
      </w:r>
      <w:r>
        <w:rPr>
          <w:szCs w:val="24"/>
        </w:rPr>
        <w:t>1</w:t>
      </w:r>
      <w:r w:rsidR="003D015A">
        <w:rPr>
          <w:szCs w:val="24"/>
        </w:rPr>
        <w:t>5</w:t>
      </w:r>
      <w:r w:rsidRPr="00E835BE">
        <w:rPr>
          <w:szCs w:val="24"/>
        </w:rPr>
        <w:t xml:space="preserve"> state and national banks and savings associations</w:t>
      </w:r>
      <w:r>
        <w:rPr>
          <w:szCs w:val="24"/>
        </w:rPr>
        <w:t xml:space="preserve"> representing 98% of such banks</w:t>
      </w:r>
      <w:r w:rsidRPr="00E835BE">
        <w:rPr>
          <w:szCs w:val="24"/>
        </w:rPr>
        <w:t xml:space="preserve"> </w:t>
      </w:r>
      <w:r>
        <w:rPr>
          <w:szCs w:val="24"/>
        </w:rPr>
        <w:t xml:space="preserve">and associations </w:t>
      </w:r>
      <w:r w:rsidRPr="00E835BE">
        <w:rPr>
          <w:szCs w:val="24"/>
        </w:rPr>
        <w:t>operating in Iowa.  There is no parent corporation of IBA, nor does any publicly-held corporation own 10% or more of its stock.</w:t>
      </w:r>
      <w:r>
        <w:rPr>
          <w:szCs w:val="24"/>
        </w:rPr>
        <w:t xml:space="preserve">  </w:t>
      </w:r>
    </w:p>
    <w:p w:rsidR="00EA1F8B" w:rsidRDefault="00EA1F8B" w:rsidP="00EA1F8B">
      <w:pPr>
        <w:tabs>
          <w:tab w:val="left" w:pos="720"/>
          <w:tab w:val="left" w:pos="12060"/>
        </w:tabs>
        <w:spacing w:after="0" w:line="480" w:lineRule="auto"/>
        <w:jc w:val="both"/>
        <w:rPr>
          <w:szCs w:val="24"/>
        </w:rPr>
      </w:pPr>
      <w:r>
        <w:rPr>
          <w:szCs w:val="24"/>
        </w:rPr>
        <w:lastRenderedPageBreak/>
        <w:tab/>
        <w:t xml:space="preserve">The </w:t>
      </w:r>
      <w:r w:rsidR="00101B62">
        <w:rPr>
          <w:szCs w:val="24"/>
        </w:rPr>
        <w:t>other State</w:t>
      </w:r>
      <w:r>
        <w:rPr>
          <w:szCs w:val="24"/>
        </w:rPr>
        <w:t xml:space="preserve"> </w:t>
      </w:r>
      <w:r w:rsidR="00965338">
        <w:rPr>
          <w:szCs w:val="24"/>
        </w:rPr>
        <w:t xml:space="preserve">Banking </w:t>
      </w:r>
      <w:r>
        <w:rPr>
          <w:szCs w:val="24"/>
        </w:rPr>
        <w:t xml:space="preserve">Associations all serve a similar purpose, and are all similarly organized, nonprofit organizations that represent a substantial number of the community banks and </w:t>
      </w:r>
      <w:r w:rsidRPr="00E835BE">
        <w:rPr>
          <w:szCs w:val="24"/>
        </w:rPr>
        <w:t>savings associations</w:t>
      </w:r>
      <w:r>
        <w:rPr>
          <w:szCs w:val="24"/>
        </w:rPr>
        <w:t xml:space="preserve"> in their respective states.  IBA and the </w:t>
      </w:r>
      <w:r w:rsidR="00101B62">
        <w:rPr>
          <w:szCs w:val="24"/>
        </w:rPr>
        <w:t>other State</w:t>
      </w:r>
      <w:r>
        <w:rPr>
          <w:szCs w:val="24"/>
        </w:rPr>
        <w:t xml:space="preserve"> </w:t>
      </w:r>
      <w:r w:rsidR="00965338">
        <w:rPr>
          <w:szCs w:val="24"/>
        </w:rPr>
        <w:t xml:space="preserve">Banking </w:t>
      </w:r>
      <w:r>
        <w:rPr>
          <w:szCs w:val="24"/>
        </w:rPr>
        <w:t xml:space="preserve">Associations represent a substantial number of community banks and </w:t>
      </w:r>
      <w:r w:rsidRPr="00E835BE">
        <w:rPr>
          <w:szCs w:val="24"/>
        </w:rPr>
        <w:t>savings associations</w:t>
      </w:r>
      <w:r>
        <w:rPr>
          <w:szCs w:val="24"/>
        </w:rPr>
        <w:t xml:space="preserve"> that are not members of the ABA.</w:t>
      </w:r>
    </w:p>
    <w:p w:rsidR="003D015A" w:rsidRPr="00DA0D2A" w:rsidRDefault="003D015A" w:rsidP="00EA1F8B">
      <w:pPr>
        <w:tabs>
          <w:tab w:val="left" w:pos="720"/>
          <w:tab w:val="left" w:pos="12060"/>
        </w:tabs>
        <w:spacing w:after="0" w:line="480" w:lineRule="auto"/>
        <w:jc w:val="both"/>
        <w:rPr>
          <w:szCs w:val="24"/>
        </w:rPr>
      </w:pPr>
      <w:r>
        <w:rPr>
          <w:szCs w:val="24"/>
        </w:rPr>
        <w:tab/>
        <w:t xml:space="preserve">ICBA is a nationwide trade organization dedicated to promoting and protecting the interests of America’s community banks by monitoring, and advocating on, federal issues that affect thousands of community banks and their customers.  ICBA </w:t>
      </w:r>
      <w:r w:rsidR="00DA0D2A">
        <w:rPr>
          <w:szCs w:val="24"/>
        </w:rPr>
        <w:t xml:space="preserve">is the nation’s voice for many of the 5,800 community banks serving local and rural communities throughout the United States.  With 52,000 locations nationwide, community banks employ 760,000 Americans and hold $4.7 trillion in assets, $3.7 trillion in deposits, and $3.2 trillion in loans to consumers, small businesses, and the agricultural community.  In addition, twenty-five (25) state level community banking organizations affiliated with ICBA, as listed on Exhibit “B”, join the brief as </w:t>
      </w:r>
      <w:r w:rsidR="007B61AD">
        <w:rPr>
          <w:i/>
          <w:szCs w:val="24"/>
        </w:rPr>
        <w:t>A</w:t>
      </w:r>
      <w:r w:rsidR="00DA0D2A">
        <w:rPr>
          <w:i/>
          <w:szCs w:val="24"/>
        </w:rPr>
        <w:t xml:space="preserve">mici </w:t>
      </w:r>
      <w:r w:rsidR="007B61AD">
        <w:rPr>
          <w:i/>
          <w:szCs w:val="24"/>
        </w:rPr>
        <w:t>Cu</w:t>
      </w:r>
      <w:r w:rsidR="00DA0D2A">
        <w:rPr>
          <w:i/>
          <w:szCs w:val="24"/>
        </w:rPr>
        <w:t>riae</w:t>
      </w:r>
      <w:r w:rsidR="00DA0D2A">
        <w:rPr>
          <w:szCs w:val="24"/>
        </w:rPr>
        <w:t>.</w:t>
      </w:r>
    </w:p>
    <w:p w:rsidR="00351571" w:rsidRPr="00E835BE" w:rsidRDefault="003D015A" w:rsidP="00EA1F8B">
      <w:pPr>
        <w:tabs>
          <w:tab w:val="left" w:pos="720"/>
          <w:tab w:val="left" w:pos="12060"/>
        </w:tabs>
        <w:spacing w:after="0" w:line="480" w:lineRule="auto"/>
        <w:jc w:val="both"/>
        <w:rPr>
          <w:szCs w:val="24"/>
        </w:rPr>
      </w:pPr>
      <w:r>
        <w:rPr>
          <w:szCs w:val="24"/>
        </w:rPr>
        <w:tab/>
        <w:t>ICBA, including the twenty-five</w:t>
      </w:r>
      <w:r w:rsidR="00351571">
        <w:rPr>
          <w:szCs w:val="24"/>
        </w:rPr>
        <w:t xml:space="preserve"> (2</w:t>
      </w:r>
      <w:r>
        <w:rPr>
          <w:szCs w:val="24"/>
        </w:rPr>
        <w:t>5</w:t>
      </w:r>
      <w:r w:rsidR="00351571">
        <w:rPr>
          <w:szCs w:val="24"/>
        </w:rPr>
        <w:t xml:space="preserve">) </w:t>
      </w:r>
      <w:r>
        <w:rPr>
          <w:szCs w:val="24"/>
        </w:rPr>
        <w:t xml:space="preserve">affiliated </w:t>
      </w:r>
      <w:r w:rsidR="00351571">
        <w:rPr>
          <w:szCs w:val="24"/>
        </w:rPr>
        <w:t xml:space="preserve">state-level community banking </w:t>
      </w:r>
      <w:r w:rsidR="007B61AD">
        <w:rPr>
          <w:szCs w:val="24"/>
        </w:rPr>
        <w:t>organizations</w:t>
      </w:r>
      <w:r w:rsidR="00351571">
        <w:rPr>
          <w:szCs w:val="24"/>
        </w:rPr>
        <w:t>, are nonprofit trade associations; they have no parent corporations and no stock held by the public</w:t>
      </w:r>
      <w:r w:rsidR="00965338">
        <w:rPr>
          <w:szCs w:val="24"/>
        </w:rPr>
        <w:t>;</w:t>
      </w:r>
      <w:r w:rsidR="00351571">
        <w:rPr>
          <w:szCs w:val="24"/>
        </w:rPr>
        <w:t xml:space="preserve"> and no publicly-held corporation owns 10% or more of their stock.</w:t>
      </w:r>
    </w:p>
    <w:p w:rsidR="00EA1F8B" w:rsidRDefault="00EA1F8B" w:rsidP="00EA1F8B">
      <w:pPr>
        <w:tabs>
          <w:tab w:val="left" w:pos="720"/>
          <w:tab w:val="left" w:pos="12060"/>
        </w:tabs>
        <w:spacing w:after="0" w:line="480" w:lineRule="auto"/>
        <w:jc w:val="both"/>
        <w:rPr>
          <w:szCs w:val="24"/>
        </w:rPr>
      </w:pPr>
      <w:r w:rsidRPr="00E835BE">
        <w:rPr>
          <w:szCs w:val="24"/>
        </w:rPr>
        <w:tab/>
        <w:t>Th</w:t>
      </w:r>
      <w:r w:rsidR="003D015A">
        <w:rPr>
          <w:szCs w:val="24"/>
        </w:rPr>
        <w:t xml:space="preserve">e </w:t>
      </w:r>
      <w:r w:rsidR="003D015A" w:rsidRPr="003D015A">
        <w:rPr>
          <w:i/>
          <w:szCs w:val="24"/>
        </w:rPr>
        <w:t>Amicus</w:t>
      </w:r>
      <w:r w:rsidRPr="00E835BE">
        <w:rPr>
          <w:szCs w:val="24"/>
        </w:rPr>
        <w:t xml:space="preserve"> Brief is filed upon the authority of the </w:t>
      </w:r>
      <w:r>
        <w:rPr>
          <w:szCs w:val="24"/>
        </w:rPr>
        <w:t>Board of Directors and the President</w:t>
      </w:r>
      <w:r w:rsidRPr="00E835BE">
        <w:rPr>
          <w:szCs w:val="24"/>
        </w:rPr>
        <w:t xml:space="preserve"> </w:t>
      </w:r>
      <w:r>
        <w:rPr>
          <w:szCs w:val="24"/>
        </w:rPr>
        <w:t xml:space="preserve">of IBA and the Board of Directors or the Chief Executive of each of the </w:t>
      </w:r>
      <w:r w:rsidR="00A42C37">
        <w:rPr>
          <w:szCs w:val="24"/>
        </w:rPr>
        <w:t>other State</w:t>
      </w:r>
      <w:r>
        <w:rPr>
          <w:szCs w:val="24"/>
        </w:rPr>
        <w:t xml:space="preserve"> </w:t>
      </w:r>
      <w:r w:rsidR="00965338">
        <w:rPr>
          <w:szCs w:val="24"/>
        </w:rPr>
        <w:t xml:space="preserve">Banking </w:t>
      </w:r>
      <w:r>
        <w:rPr>
          <w:szCs w:val="24"/>
        </w:rPr>
        <w:t xml:space="preserve">Associations.  Counsel for IBA </w:t>
      </w:r>
      <w:r w:rsidR="00965338">
        <w:rPr>
          <w:szCs w:val="24"/>
        </w:rPr>
        <w:t xml:space="preserve">and ICBA </w:t>
      </w:r>
      <w:r>
        <w:rPr>
          <w:szCs w:val="24"/>
        </w:rPr>
        <w:t>authored th</w:t>
      </w:r>
      <w:r w:rsidR="003D015A">
        <w:rPr>
          <w:szCs w:val="24"/>
        </w:rPr>
        <w:t>e</w:t>
      </w:r>
      <w:r>
        <w:rPr>
          <w:szCs w:val="24"/>
        </w:rPr>
        <w:t xml:space="preserve"> </w:t>
      </w:r>
      <w:r w:rsidRPr="003C1B15">
        <w:rPr>
          <w:i/>
          <w:szCs w:val="24"/>
        </w:rPr>
        <w:t>Amicus</w:t>
      </w:r>
      <w:r>
        <w:rPr>
          <w:szCs w:val="24"/>
        </w:rPr>
        <w:t xml:space="preserve"> Brief in its entirety.  </w:t>
      </w:r>
      <w:r w:rsidRPr="003C1B15">
        <w:rPr>
          <w:szCs w:val="24"/>
        </w:rPr>
        <w:t>No</w:t>
      </w:r>
      <w:r w:rsidRPr="00E835BE">
        <w:rPr>
          <w:szCs w:val="24"/>
        </w:rPr>
        <w:t xml:space="preserve"> counsel for </w:t>
      </w:r>
      <w:r>
        <w:rPr>
          <w:szCs w:val="24"/>
        </w:rPr>
        <w:t xml:space="preserve">ABA or NCUA has </w:t>
      </w:r>
      <w:r w:rsidRPr="00E835BE">
        <w:rPr>
          <w:szCs w:val="24"/>
        </w:rPr>
        <w:t>authored th</w:t>
      </w:r>
      <w:r w:rsidR="003D015A">
        <w:rPr>
          <w:szCs w:val="24"/>
        </w:rPr>
        <w:t xml:space="preserve">e </w:t>
      </w:r>
      <w:r w:rsidR="003D015A" w:rsidRPr="003D015A">
        <w:rPr>
          <w:i/>
          <w:szCs w:val="24"/>
        </w:rPr>
        <w:t>Amicus</w:t>
      </w:r>
      <w:r w:rsidRPr="00E835BE">
        <w:rPr>
          <w:szCs w:val="24"/>
        </w:rPr>
        <w:t xml:space="preserve"> Brief, in whole or in part, nor has </w:t>
      </w:r>
      <w:r>
        <w:rPr>
          <w:szCs w:val="24"/>
        </w:rPr>
        <w:t xml:space="preserve">ABA </w:t>
      </w:r>
      <w:r w:rsidRPr="00E835BE">
        <w:rPr>
          <w:szCs w:val="24"/>
        </w:rPr>
        <w:t xml:space="preserve">or </w:t>
      </w:r>
      <w:r>
        <w:rPr>
          <w:szCs w:val="24"/>
        </w:rPr>
        <w:t xml:space="preserve">NCUA or their respective counsel </w:t>
      </w:r>
      <w:r w:rsidRPr="00E835BE">
        <w:rPr>
          <w:szCs w:val="24"/>
        </w:rPr>
        <w:t>cont</w:t>
      </w:r>
      <w:r>
        <w:rPr>
          <w:szCs w:val="24"/>
        </w:rPr>
        <w:t xml:space="preserve">ributed money </w:t>
      </w:r>
      <w:r w:rsidRPr="00E835BE">
        <w:rPr>
          <w:szCs w:val="24"/>
        </w:rPr>
        <w:t>to fund the preparation or submission of th</w:t>
      </w:r>
      <w:r w:rsidR="003D015A">
        <w:rPr>
          <w:szCs w:val="24"/>
        </w:rPr>
        <w:t>e</w:t>
      </w:r>
      <w:r w:rsidRPr="00E835BE">
        <w:rPr>
          <w:szCs w:val="24"/>
        </w:rPr>
        <w:t xml:space="preserve"> Brief.  </w:t>
      </w:r>
      <w:r>
        <w:rPr>
          <w:szCs w:val="24"/>
        </w:rPr>
        <w:t>No entity other than IBA</w:t>
      </w:r>
      <w:r w:rsidR="00965338">
        <w:rPr>
          <w:szCs w:val="24"/>
        </w:rPr>
        <w:t>,</w:t>
      </w:r>
      <w:r>
        <w:rPr>
          <w:szCs w:val="24"/>
        </w:rPr>
        <w:t xml:space="preserve"> the membership of </w:t>
      </w:r>
      <w:r w:rsidR="003D015A">
        <w:rPr>
          <w:szCs w:val="24"/>
        </w:rPr>
        <w:t xml:space="preserve">IBA and the </w:t>
      </w:r>
      <w:r w:rsidR="00101B62">
        <w:rPr>
          <w:szCs w:val="24"/>
        </w:rPr>
        <w:t>other State</w:t>
      </w:r>
      <w:r>
        <w:rPr>
          <w:szCs w:val="24"/>
        </w:rPr>
        <w:t xml:space="preserve"> </w:t>
      </w:r>
      <w:r w:rsidR="00672777">
        <w:rPr>
          <w:szCs w:val="24"/>
        </w:rPr>
        <w:t xml:space="preserve">Banking </w:t>
      </w:r>
      <w:r>
        <w:rPr>
          <w:szCs w:val="24"/>
        </w:rPr>
        <w:t>Associations</w:t>
      </w:r>
      <w:r w:rsidR="00965338">
        <w:rPr>
          <w:szCs w:val="24"/>
        </w:rPr>
        <w:t xml:space="preserve">, and </w:t>
      </w:r>
      <w:r w:rsidR="00965338">
        <w:rPr>
          <w:szCs w:val="24"/>
        </w:rPr>
        <w:lastRenderedPageBreak/>
        <w:t>ICBA</w:t>
      </w:r>
      <w:r>
        <w:rPr>
          <w:szCs w:val="24"/>
        </w:rPr>
        <w:t xml:space="preserve"> have contributed funds to cover the costs of the preparation and submission of th</w:t>
      </w:r>
      <w:r w:rsidR="003D015A">
        <w:rPr>
          <w:szCs w:val="24"/>
        </w:rPr>
        <w:t>e</w:t>
      </w:r>
      <w:r>
        <w:rPr>
          <w:szCs w:val="24"/>
        </w:rPr>
        <w:t xml:space="preserve"> </w:t>
      </w:r>
      <w:r w:rsidRPr="00A61156">
        <w:rPr>
          <w:i/>
          <w:szCs w:val="24"/>
        </w:rPr>
        <w:t>Amicus</w:t>
      </w:r>
      <w:r>
        <w:rPr>
          <w:szCs w:val="24"/>
        </w:rPr>
        <w:t xml:space="preserve"> Brief.</w:t>
      </w:r>
    </w:p>
    <w:p w:rsidR="00723499" w:rsidRDefault="00347253" w:rsidP="00347253">
      <w:pPr>
        <w:spacing w:after="0" w:line="240" w:lineRule="auto"/>
      </w:pPr>
      <w:r>
        <w:tab/>
        <w:t>Dated</w:t>
      </w:r>
      <w:r w:rsidR="007C69FB">
        <w:t xml:space="preserve">: January </w:t>
      </w:r>
      <w:r w:rsidR="003D015A">
        <w:t>25</w:t>
      </w:r>
      <w:r w:rsidR="007C69FB">
        <w:t>, 2019</w:t>
      </w:r>
    </w:p>
    <w:p w:rsidR="007C69FB" w:rsidRDefault="007C69FB" w:rsidP="00347253">
      <w:pPr>
        <w:spacing w:after="0" w:line="240" w:lineRule="auto"/>
      </w:pPr>
    </w:p>
    <w:p w:rsidR="003D015A" w:rsidRDefault="003D015A" w:rsidP="003D015A">
      <w:pPr>
        <w:spacing w:after="0" w:line="240" w:lineRule="auto"/>
        <w:ind w:left="4680"/>
      </w:pPr>
      <w:r>
        <w:t>Respectfully submitted,</w:t>
      </w:r>
    </w:p>
    <w:p w:rsidR="003D015A" w:rsidRDefault="003D015A" w:rsidP="00347253">
      <w:pPr>
        <w:spacing w:after="0" w:line="240" w:lineRule="auto"/>
      </w:pPr>
    </w:p>
    <w:p w:rsidR="00347253" w:rsidRDefault="00347253" w:rsidP="00082258">
      <w:pPr>
        <w:spacing w:after="0" w:line="240" w:lineRule="auto"/>
        <w:ind w:left="4680"/>
        <w:rPr>
          <w:u w:val="single"/>
        </w:rPr>
      </w:pPr>
      <w:r>
        <w:rPr>
          <w:u w:val="single"/>
        </w:rPr>
        <w:t xml:space="preserve">  /</w:t>
      </w:r>
      <w:r w:rsidRPr="00962D1F">
        <w:rPr>
          <w:i/>
          <w:u w:val="single"/>
        </w:rPr>
        <w:t>s/</w:t>
      </w:r>
      <w:r w:rsidR="00962D1F" w:rsidRPr="00962D1F">
        <w:rPr>
          <w:i/>
          <w:u w:val="single"/>
        </w:rPr>
        <w:t xml:space="preserve"> </w:t>
      </w:r>
      <w:r w:rsidRPr="00962D1F">
        <w:rPr>
          <w:i/>
          <w:u w:val="single"/>
        </w:rPr>
        <w:t>Julie Johnson McLean</w:t>
      </w:r>
      <w:r>
        <w:rPr>
          <w:u w:val="single"/>
        </w:rPr>
        <w:tab/>
      </w:r>
      <w:r>
        <w:rPr>
          <w:u w:val="single"/>
        </w:rPr>
        <w:tab/>
      </w:r>
      <w:r>
        <w:rPr>
          <w:u w:val="single"/>
        </w:rPr>
        <w:tab/>
      </w:r>
    </w:p>
    <w:p w:rsidR="00347253" w:rsidRDefault="00347253" w:rsidP="00082258">
      <w:pPr>
        <w:spacing w:after="0" w:line="240" w:lineRule="auto"/>
        <w:ind w:left="4680"/>
      </w:pPr>
      <w:r>
        <w:t>Robert A. Gamble</w:t>
      </w:r>
      <w:r w:rsidR="004103F7">
        <w:t xml:space="preserve"> (AT#</w:t>
      </w:r>
      <w:r w:rsidR="00082258">
        <w:t>0002809</w:t>
      </w:r>
      <w:r w:rsidR="004103F7">
        <w:t>)</w:t>
      </w:r>
    </w:p>
    <w:p w:rsidR="00347253" w:rsidRDefault="00347253" w:rsidP="00082258">
      <w:pPr>
        <w:spacing w:after="0" w:line="240" w:lineRule="auto"/>
        <w:ind w:left="4680"/>
      </w:pPr>
      <w:r>
        <w:t>Julie Johnson McLean (AT#0005185)</w:t>
      </w:r>
    </w:p>
    <w:p w:rsidR="003D015A" w:rsidRDefault="003D015A" w:rsidP="00082258">
      <w:pPr>
        <w:spacing w:after="0" w:line="240" w:lineRule="auto"/>
        <w:ind w:left="4680"/>
      </w:pPr>
      <w:r>
        <w:t>Sean M. Raisch</w:t>
      </w:r>
      <w:r w:rsidR="007B61AD">
        <w:t xml:space="preserve"> (AT#0012768)</w:t>
      </w:r>
    </w:p>
    <w:p w:rsidR="00347253" w:rsidRDefault="00347253" w:rsidP="00082258">
      <w:pPr>
        <w:spacing w:after="0" w:line="240" w:lineRule="auto"/>
        <w:ind w:left="4680"/>
      </w:pPr>
      <w:r>
        <w:t>Davis Brown Law Firm</w:t>
      </w:r>
    </w:p>
    <w:p w:rsidR="00347253" w:rsidRDefault="00347253" w:rsidP="00082258">
      <w:pPr>
        <w:spacing w:after="0" w:line="240" w:lineRule="auto"/>
        <w:ind w:left="4680"/>
      </w:pPr>
      <w:r>
        <w:t>215 10th Street, Suite 1300</w:t>
      </w:r>
    </w:p>
    <w:p w:rsidR="00347253" w:rsidRDefault="00347253" w:rsidP="00082258">
      <w:pPr>
        <w:spacing w:after="0" w:line="240" w:lineRule="auto"/>
        <w:ind w:left="4680"/>
      </w:pPr>
      <w:r>
        <w:t>Des Moines, IA  50309</w:t>
      </w:r>
    </w:p>
    <w:p w:rsidR="00347253" w:rsidRDefault="00082258" w:rsidP="00082258">
      <w:pPr>
        <w:spacing w:after="0" w:line="240" w:lineRule="auto"/>
        <w:ind w:left="4680"/>
      </w:pPr>
      <w:r>
        <w:t>P</w:t>
      </w:r>
      <w:r w:rsidR="00347253">
        <w:t>hone: (515) 288-2500</w:t>
      </w:r>
      <w:r>
        <w:t xml:space="preserve">   Fax</w:t>
      </w:r>
      <w:r w:rsidR="00347253">
        <w:t>:  (515) 243-0654</w:t>
      </w:r>
    </w:p>
    <w:p w:rsidR="00347253" w:rsidRDefault="00347253" w:rsidP="00082258">
      <w:pPr>
        <w:spacing w:after="0" w:line="240" w:lineRule="auto"/>
        <w:ind w:left="4680"/>
      </w:pPr>
      <w:r>
        <w:t xml:space="preserve">Email: </w:t>
      </w:r>
      <w:hyperlink r:id="rId7" w:history="1">
        <w:r w:rsidRPr="00983F83">
          <w:rPr>
            <w:rStyle w:val="Hyperlink"/>
          </w:rPr>
          <w:t>beaugamble@davisbrownlaw.com</w:t>
        </w:r>
      </w:hyperlink>
    </w:p>
    <w:p w:rsidR="00347253" w:rsidRDefault="00347253" w:rsidP="00082258">
      <w:pPr>
        <w:spacing w:after="0" w:line="240" w:lineRule="auto"/>
        <w:ind w:left="4680"/>
        <w:rPr>
          <w:rStyle w:val="Hyperlink"/>
        </w:rPr>
      </w:pPr>
      <w:r>
        <w:tab/>
      </w:r>
      <w:r w:rsidR="00082258">
        <w:t xml:space="preserve">      </w:t>
      </w:r>
      <w:hyperlink r:id="rId8" w:history="1">
        <w:r w:rsidRPr="00983F83">
          <w:rPr>
            <w:rStyle w:val="Hyperlink"/>
          </w:rPr>
          <w:t>juliemclean@davisbrownlaw.com</w:t>
        </w:r>
      </w:hyperlink>
    </w:p>
    <w:p w:rsidR="003D015A" w:rsidRDefault="003D015A" w:rsidP="00082258">
      <w:pPr>
        <w:spacing w:after="0" w:line="240" w:lineRule="auto"/>
        <w:ind w:left="4680"/>
      </w:pPr>
      <w:r>
        <w:rPr>
          <w:rStyle w:val="Hyperlink"/>
        </w:rPr>
        <w:tab/>
        <w:t xml:space="preserve">      seanraisch@davisbrownlaw.com</w:t>
      </w:r>
    </w:p>
    <w:p w:rsidR="00CE7883" w:rsidRDefault="00CE7883">
      <w:pPr>
        <w:spacing w:after="0" w:line="240" w:lineRule="auto"/>
        <w:jc w:val="both"/>
      </w:pPr>
    </w:p>
    <w:p w:rsidR="00082258" w:rsidRPr="00CD72F7" w:rsidRDefault="00082258" w:rsidP="00082258">
      <w:pPr>
        <w:tabs>
          <w:tab w:val="left" w:pos="4680"/>
        </w:tabs>
        <w:spacing w:after="0" w:line="240" w:lineRule="auto"/>
        <w:ind w:left="4680"/>
        <w:rPr>
          <w:i/>
          <w:u w:val="single"/>
        </w:rPr>
      </w:pPr>
      <w:r>
        <w:rPr>
          <w:u w:val="single"/>
        </w:rPr>
        <w:t xml:space="preserve">   </w:t>
      </w:r>
      <w:r w:rsidRPr="00CD72F7">
        <w:rPr>
          <w:i/>
          <w:u w:val="single"/>
        </w:rPr>
        <w:t xml:space="preserve">/s/ </w:t>
      </w:r>
      <w:r w:rsidR="00EA1F8B">
        <w:rPr>
          <w:i/>
          <w:u w:val="single"/>
        </w:rPr>
        <w:t>Steven D. Gordon</w:t>
      </w:r>
      <w:r w:rsidRPr="00CD72F7">
        <w:rPr>
          <w:i/>
          <w:u w:val="single"/>
        </w:rPr>
        <w:tab/>
      </w:r>
      <w:r w:rsidRPr="00CD72F7">
        <w:rPr>
          <w:i/>
          <w:u w:val="single"/>
        </w:rPr>
        <w:tab/>
      </w:r>
      <w:r w:rsidRPr="00CD72F7">
        <w:rPr>
          <w:i/>
          <w:u w:val="single"/>
        </w:rPr>
        <w:tab/>
      </w:r>
      <w:r w:rsidR="00101B62">
        <w:rPr>
          <w:i/>
          <w:u w:val="single"/>
        </w:rPr>
        <w:tab/>
      </w:r>
    </w:p>
    <w:p w:rsidR="00082258" w:rsidRDefault="00082258" w:rsidP="00082258">
      <w:pPr>
        <w:tabs>
          <w:tab w:val="left" w:pos="4680"/>
        </w:tabs>
        <w:spacing w:after="0" w:line="240" w:lineRule="auto"/>
        <w:ind w:left="4680"/>
      </w:pPr>
      <w:r>
        <w:t xml:space="preserve">Frank </w:t>
      </w:r>
      <w:r w:rsidR="001E2525">
        <w:t xml:space="preserve">A. </w:t>
      </w:r>
      <w:r>
        <w:t xml:space="preserve">Keating </w:t>
      </w:r>
    </w:p>
    <w:p w:rsidR="00082258" w:rsidRDefault="00082258" w:rsidP="00082258">
      <w:pPr>
        <w:tabs>
          <w:tab w:val="left" w:pos="4680"/>
        </w:tabs>
        <w:spacing w:after="0" w:line="240" w:lineRule="auto"/>
        <w:ind w:left="4680"/>
      </w:pPr>
      <w:r>
        <w:t xml:space="preserve">Steven </w:t>
      </w:r>
      <w:r w:rsidR="001E2525">
        <w:t xml:space="preserve">D. </w:t>
      </w:r>
      <w:r>
        <w:t>Gordon</w:t>
      </w:r>
    </w:p>
    <w:p w:rsidR="00082258" w:rsidRDefault="00082258" w:rsidP="00082258">
      <w:pPr>
        <w:tabs>
          <w:tab w:val="left" w:pos="4680"/>
        </w:tabs>
        <w:spacing w:after="0" w:line="240" w:lineRule="auto"/>
        <w:ind w:left="4680"/>
      </w:pPr>
      <w:r>
        <w:t>Holland &amp; Knight LLP</w:t>
      </w:r>
    </w:p>
    <w:p w:rsidR="00082258" w:rsidRDefault="00082258" w:rsidP="00082258">
      <w:pPr>
        <w:tabs>
          <w:tab w:val="left" w:pos="4680"/>
        </w:tabs>
        <w:spacing w:after="0" w:line="240" w:lineRule="auto"/>
        <w:ind w:left="4680"/>
      </w:pPr>
      <w:r>
        <w:t>800 - 17th Street N.W., Suite 1100</w:t>
      </w:r>
    </w:p>
    <w:p w:rsidR="00082258" w:rsidRDefault="00082258" w:rsidP="00082258">
      <w:pPr>
        <w:tabs>
          <w:tab w:val="left" w:pos="4680"/>
        </w:tabs>
        <w:spacing w:after="0" w:line="240" w:lineRule="auto"/>
        <w:ind w:left="4680"/>
      </w:pPr>
      <w:r>
        <w:t>Washington, DC  20006</w:t>
      </w:r>
    </w:p>
    <w:p w:rsidR="00082258" w:rsidRDefault="00082258" w:rsidP="00082258">
      <w:pPr>
        <w:tabs>
          <w:tab w:val="left" w:pos="4680"/>
        </w:tabs>
        <w:spacing w:after="0" w:line="240" w:lineRule="auto"/>
        <w:ind w:left="4680"/>
      </w:pPr>
      <w:r>
        <w:t xml:space="preserve">Phone: (202) </w:t>
      </w:r>
      <w:r w:rsidR="001E2525">
        <w:t>955-3000</w:t>
      </w:r>
      <w:r>
        <w:t xml:space="preserve">   Fax: (202) 955-5564</w:t>
      </w:r>
    </w:p>
    <w:p w:rsidR="00CE7883" w:rsidRDefault="00CE7883" w:rsidP="00082258">
      <w:pPr>
        <w:tabs>
          <w:tab w:val="left" w:pos="4680"/>
        </w:tabs>
        <w:spacing w:after="0" w:line="240" w:lineRule="auto"/>
        <w:ind w:left="4680"/>
      </w:pPr>
      <w:r>
        <w:t>ATTORNEYS FOR STATE BANKING ASSOCIATIONS</w:t>
      </w:r>
    </w:p>
    <w:p w:rsidR="00CE7883" w:rsidRDefault="00CE7883" w:rsidP="00082258">
      <w:pPr>
        <w:tabs>
          <w:tab w:val="left" w:pos="4680"/>
        </w:tabs>
        <w:spacing w:after="0" w:line="240" w:lineRule="auto"/>
        <w:ind w:left="4680"/>
      </w:pPr>
    </w:p>
    <w:p w:rsidR="00347253" w:rsidRDefault="00833142" w:rsidP="00082258">
      <w:pPr>
        <w:spacing w:after="0" w:line="240" w:lineRule="auto"/>
        <w:ind w:left="4680"/>
      </w:pPr>
      <w:r>
        <w:t xml:space="preserve">ATTORNEYS FOR </w:t>
      </w:r>
      <w:r w:rsidR="00101B62">
        <w:t xml:space="preserve">JOINT </w:t>
      </w:r>
      <w:r w:rsidR="007B61AD" w:rsidRPr="002630A7">
        <w:rPr>
          <w:i/>
        </w:rPr>
        <w:t xml:space="preserve">AMICI </w:t>
      </w:r>
      <w:r w:rsidR="00672777" w:rsidRPr="002630A7">
        <w:rPr>
          <w:i/>
        </w:rPr>
        <w:t>CURIAE</w:t>
      </w:r>
      <w:r w:rsidR="00672777">
        <w:t xml:space="preserve"> </w:t>
      </w:r>
      <w:r w:rsidR="00101B62">
        <w:t>IN SUPPORT OF AMERICAN BANKERS ASSOCIATION</w:t>
      </w:r>
    </w:p>
    <w:p w:rsidR="00DA0D2A" w:rsidRDefault="00DA0D2A">
      <w:pPr>
        <w:spacing w:after="0" w:line="240" w:lineRule="auto"/>
        <w:jc w:val="both"/>
      </w:pPr>
      <w:r>
        <w:br w:type="page"/>
      </w:r>
    </w:p>
    <w:p w:rsidR="00347253" w:rsidRPr="001E2525" w:rsidRDefault="00347253" w:rsidP="00347253">
      <w:pPr>
        <w:spacing w:after="0" w:line="240" w:lineRule="auto"/>
        <w:jc w:val="center"/>
        <w:rPr>
          <w:szCs w:val="24"/>
        </w:rPr>
      </w:pPr>
      <w:r w:rsidRPr="001E2525">
        <w:rPr>
          <w:szCs w:val="24"/>
        </w:rPr>
        <w:lastRenderedPageBreak/>
        <w:t xml:space="preserve">CERTIFICATE OF SERVICE </w:t>
      </w:r>
    </w:p>
    <w:p w:rsidR="00347253" w:rsidRPr="001E2525" w:rsidRDefault="00347253" w:rsidP="00347253">
      <w:pPr>
        <w:spacing w:after="0" w:line="240" w:lineRule="auto"/>
        <w:jc w:val="center"/>
        <w:rPr>
          <w:szCs w:val="24"/>
        </w:rPr>
      </w:pPr>
    </w:p>
    <w:p w:rsidR="00347253" w:rsidRPr="001E2525" w:rsidRDefault="00347253" w:rsidP="003612DC">
      <w:pPr>
        <w:spacing w:after="0" w:line="240" w:lineRule="auto"/>
        <w:jc w:val="both"/>
        <w:rPr>
          <w:szCs w:val="24"/>
        </w:rPr>
      </w:pPr>
      <w:r w:rsidRPr="001E2525">
        <w:rPr>
          <w:szCs w:val="24"/>
        </w:rPr>
        <w:tab/>
        <w:t xml:space="preserve">On the </w:t>
      </w:r>
      <w:r w:rsidR="003D015A">
        <w:rPr>
          <w:szCs w:val="24"/>
        </w:rPr>
        <w:t>25</w:t>
      </w:r>
      <w:r w:rsidR="003612DC">
        <w:rPr>
          <w:szCs w:val="24"/>
        </w:rPr>
        <w:t xml:space="preserve">th </w:t>
      </w:r>
      <w:r w:rsidR="00CC35E3" w:rsidRPr="001E2525">
        <w:rPr>
          <w:szCs w:val="24"/>
        </w:rPr>
        <w:t>day of J</w:t>
      </w:r>
      <w:r w:rsidR="003612DC">
        <w:rPr>
          <w:szCs w:val="24"/>
        </w:rPr>
        <w:t>anuary</w:t>
      </w:r>
      <w:r w:rsidR="00833142" w:rsidRPr="001E2525">
        <w:rPr>
          <w:szCs w:val="24"/>
        </w:rPr>
        <w:t>, 201</w:t>
      </w:r>
      <w:r w:rsidR="003612DC">
        <w:rPr>
          <w:szCs w:val="24"/>
        </w:rPr>
        <w:t>9</w:t>
      </w:r>
      <w:r w:rsidRPr="001E2525">
        <w:rPr>
          <w:szCs w:val="24"/>
        </w:rPr>
        <w:t xml:space="preserve">, the undersigned served copies of the foregoing </w:t>
      </w:r>
      <w:r w:rsidR="003D015A">
        <w:rPr>
          <w:szCs w:val="24"/>
        </w:rPr>
        <w:t xml:space="preserve">Notification of Intent to Participate as </w:t>
      </w:r>
      <w:r w:rsidR="003D015A" w:rsidRPr="002630A7">
        <w:rPr>
          <w:i/>
          <w:szCs w:val="24"/>
        </w:rPr>
        <w:t>Amicus Curiae</w:t>
      </w:r>
      <w:r w:rsidR="003D015A">
        <w:rPr>
          <w:szCs w:val="24"/>
        </w:rPr>
        <w:t xml:space="preserve"> in Support of American Bankers Association </w:t>
      </w:r>
      <w:r w:rsidRPr="001E2525">
        <w:rPr>
          <w:szCs w:val="24"/>
        </w:rPr>
        <w:t>which this Certificate is attached via CM/ECF, which will send notification of such filing to the following counsel who have appeared in this case:</w:t>
      </w:r>
    </w:p>
    <w:p w:rsidR="00347253" w:rsidRPr="001E2525" w:rsidRDefault="00347253" w:rsidP="003612DC">
      <w:pPr>
        <w:spacing w:after="0" w:line="240" w:lineRule="auto"/>
        <w:jc w:val="both"/>
        <w:rPr>
          <w:szCs w:val="24"/>
        </w:rPr>
      </w:pPr>
    </w:p>
    <w:p w:rsidR="00347253" w:rsidRPr="001E2525" w:rsidRDefault="002E1864" w:rsidP="00347253">
      <w:pPr>
        <w:spacing w:after="0" w:line="240" w:lineRule="auto"/>
        <w:rPr>
          <w:szCs w:val="24"/>
        </w:rPr>
      </w:pPr>
      <w:r w:rsidRPr="001E2525">
        <w:rPr>
          <w:szCs w:val="24"/>
        </w:rPr>
        <w:t>Robert A. Long, Jr.</w:t>
      </w:r>
    </w:p>
    <w:p w:rsidR="002E1864" w:rsidRPr="001E2525" w:rsidRDefault="002E1864" w:rsidP="00347253">
      <w:pPr>
        <w:spacing w:after="0" w:line="240" w:lineRule="auto"/>
        <w:rPr>
          <w:szCs w:val="24"/>
        </w:rPr>
      </w:pPr>
      <w:r w:rsidRPr="001E2525">
        <w:rPr>
          <w:szCs w:val="24"/>
        </w:rPr>
        <w:t xml:space="preserve">Andrew </w:t>
      </w:r>
      <w:r w:rsidR="00965338">
        <w:rPr>
          <w:szCs w:val="24"/>
        </w:rPr>
        <w:t xml:space="preserve">James </w:t>
      </w:r>
      <w:r w:rsidRPr="001E2525">
        <w:rPr>
          <w:szCs w:val="24"/>
        </w:rPr>
        <w:t>Soukup</w:t>
      </w:r>
    </w:p>
    <w:p w:rsidR="002E1864" w:rsidRDefault="002E1864" w:rsidP="00347253">
      <w:pPr>
        <w:spacing w:after="0" w:line="240" w:lineRule="auto"/>
        <w:rPr>
          <w:szCs w:val="24"/>
        </w:rPr>
      </w:pPr>
      <w:r w:rsidRPr="001E2525">
        <w:rPr>
          <w:szCs w:val="24"/>
        </w:rPr>
        <w:t>Philip Levitz</w:t>
      </w:r>
    </w:p>
    <w:p w:rsidR="00965338" w:rsidRPr="001E2525" w:rsidRDefault="00965338" w:rsidP="00347253">
      <w:pPr>
        <w:spacing w:after="0" w:line="240" w:lineRule="auto"/>
        <w:rPr>
          <w:szCs w:val="24"/>
        </w:rPr>
      </w:pPr>
      <w:r>
        <w:rPr>
          <w:szCs w:val="24"/>
        </w:rPr>
        <w:t>Lauren Moxley</w:t>
      </w:r>
    </w:p>
    <w:p w:rsidR="002E1864" w:rsidRPr="001E2525" w:rsidRDefault="002E1864" w:rsidP="00347253">
      <w:pPr>
        <w:spacing w:after="0" w:line="240" w:lineRule="auto"/>
        <w:rPr>
          <w:szCs w:val="24"/>
        </w:rPr>
      </w:pPr>
      <w:r w:rsidRPr="001E2525">
        <w:rPr>
          <w:szCs w:val="24"/>
        </w:rPr>
        <w:t>Covington &amp; Burling LLP</w:t>
      </w:r>
    </w:p>
    <w:p w:rsidR="002E1864" w:rsidRPr="001E2525" w:rsidRDefault="002E1864" w:rsidP="00347253">
      <w:pPr>
        <w:spacing w:after="0" w:line="240" w:lineRule="auto"/>
        <w:rPr>
          <w:szCs w:val="24"/>
        </w:rPr>
      </w:pPr>
      <w:r w:rsidRPr="001E2525">
        <w:rPr>
          <w:szCs w:val="24"/>
        </w:rPr>
        <w:t>One City</w:t>
      </w:r>
      <w:r w:rsidR="00B71881" w:rsidRPr="001E2525">
        <w:rPr>
          <w:szCs w:val="24"/>
        </w:rPr>
        <w:t xml:space="preserve"> </w:t>
      </w:r>
      <w:r w:rsidRPr="001E2525">
        <w:rPr>
          <w:szCs w:val="24"/>
        </w:rPr>
        <w:t>Center</w:t>
      </w:r>
    </w:p>
    <w:p w:rsidR="002E1864" w:rsidRPr="001E2525" w:rsidRDefault="002E1864" w:rsidP="00347253">
      <w:pPr>
        <w:spacing w:after="0" w:line="240" w:lineRule="auto"/>
        <w:rPr>
          <w:szCs w:val="24"/>
        </w:rPr>
      </w:pPr>
      <w:r w:rsidRPr="001E2525">
        <w:rPr>
          <w:szCs w:val="24"/>
        </w:rPr>
        <w:t>850 Tenth Street, NW</w:t>
      </w:r>
    </w:p>
    <w:p w:rsidR="002E1864" w:rsidRPr="001E2525" w:rsidRDefault="002E1864" w:rsidP="00347253">
      <w:pPr>
        <w:spacing w:after="0" w:line="240" w:lineRule="auto"/>
        <w:rPr>
          <w:szCs w:val="24"/>
        </w:rPr>
      </w:pPr>
      <w:r w:rsidRPr="001E2525">
        <w:rPr>
          <w:szCs w:val="24"/>
        </w:rPr>
        <w:t>Washington, DC  20001</w:t>
      </w:r>
      <w:r w:rsidR="00965338">
        <w:rPr>
          <w:szCs w:val="24"/>
        </w:rPr>
        <w:t>-4956</w:t>
      </w:r>
    </w:p>
    <w:p w:rsidR="00347253" w:rsidRPr="001E2525" w:rsidRDefault="00347253" w:rsidP="00347253">
      <w:pPr>
        <w:spacing w:after="0" w:line="240" w:lineRule="auto"/>
        <w:rPr>
          <w:szCs w:val="24"/>
        </w:rPr>
      </w:pPr>
      <w:r w:rsidRPr="001E2525">
        <w:rPr>
          <w:szCs w:val="24"/>
        </w:rPr>
        <w:t>ATTORNEY</w:t>
      </w:r>
      <w:r w:rsidR="002E1864" w:rsidRPr="001E2525">
        <w:rPr>
          <w:szCs w:val="24"/>
        </w:rPr>
        <w:t>S</w:t>
      </w:r>
      <w:r w:rsidRPr="001E2525">
        <w:rPr>
          <w:szCs w:val="24"/>
        </w:rPr>
        <w:t xml:space="preserve"> FOR </w:t>
      </w:r>
      <w:r w:rsidR="002E1864" w:rsidRPr="001E2525">
        <w:rPr>
          <w:szCs w:val="24"/>
        </w:rPr>
        <w:t>AMERICAN BANKERS ASSOCIATION</w:t>
      </w:r>
    </w:p>
    <w:p w:rsidR="002E1864" w:rsidRPr="001E2525" w:rsidRDefault="002E1864" w:rsidP="00347253">
      <w:pPr>
        <w:spacing w:after="0" w:line="240" w:lineRule="auto"/>
        <w:rPr>
          <w:szCs w:val="24"/>
        </w:rPr>
      </w:pPr>
    </w:p>
    <w:p w:rsidR="002E1864" w:rsidRPr="001E2525" w:rsidRDefault="00965338" w:rsidP="00347253">
      <w:pPr>
        <w:spacing w:after="0" w:line="240" w:lineRule="auto"/>
        <w:rPr>
          <w:szCs w:val="24"/>
        </w:rPr>
      </w:pPr>
      <w:r>
        <w:rPr>
          <w:szCs w:val="24"/>
        </w:rPr>
        <w:t>Daniel J. Aguilar, Attorney</w:t>
      </w:r>
    </w:p>
    <w:p w:rsidR="00854B0C" w:rsidRPr="001E2525" w:rsidRDefault="00965338" w:rsidP="00347253">
      <w:pPr>
        <w:spacing w:after="0" w:line="240" w:lineRule="auto"/>
        <w:rPr>
          <w:szCs w:val="24"/>
        </w:rPr>
      </w:pPr>
      <w:r>
        <w:rPr>
          <w:szCs w:val="24"/>
        </w:rPr>
        <w:t>Mark B. Stern, Attorney</w:t>
      </w:r>
    </w:p>
    <w:p w:rsidR="00854B0C" w:rsidRPr="001E2525" w:rsidRDefault="00854B0C" w:rsidP="00347253">
      <w:pPr>
        <w:spacing w:after="0" w:line="240" w:lineRule="auto"/>
        <w:rPr>
          <w:szCs w:val="24"/>
        </w:rPr>
      </w:pPr>
      <w:r w:rsidRPr="001E2525">
        <w:rPr>
          <w:szCs w:val="24"/>
        </w:rPr>
        <w:t>U.S. Department of Justice</w:t>
      </w:r>
      <w:r w:rsidR="00CC35E3" w:rsidRPr="001E2525">
        <w:rPr>
          <w:szCs w:val="24"/>
        </w:rPr>
        <w:t xml:space="preserve">, </w:t>
      </w:r>
      <w:r w:rsidRPr="001E2525">
        <w:rPr>
          <w:szCs w:val="24"/>
        </w:rPr>
        <w:t>Civil Division</w:t>
      </w:r>
      <w:r w:rsidR="00965338">
        <w:rPr>
          <w:szCs w:val="24"/>
        </w:rPr>
        <w:t>, Appellate Staff</w:t>
      </w:r>
    </w:p>
    <w:p w:rsidR="00854B0C" w:rsidRPr="001E2525" w:rsidRDefault="00965338" w:rsidP="00347253">
      <w:pPr>
        <w:spacing w:after="0" w:line="240" w:lineRule="auto"/>
        <w:rPr>
          <w:szCs w:val="24"/>
        </w:rPr>
      </w:pPr>
      <w:r>
        <w:rPr>
          <w:szCs w:val="24"/>
        </w:rPr>
        <w:t>950 Pennsylvania Avenue, NW</w:t>
      </w:r>
    </w:p>
    <w:p w:rsidR="00854B0C" w:rsidRPr="001E2525" w:rsidRDefault="00854B0C" w:rsidP="00347253">
      <w:pPr>
        <w:spacing w:after="0" w:line="240" w:lineRule="auto"/>
        <w:rPr>
          <w:szCs w:val="24"/>
        </w:rPr>
      </w:pPr>
      <w:r w:rsidRPr="001E2525">
        <w:rPr>
          <w:szCs w:val="24"/>
        </w:rPr>
        <w:t>Washington, D.C. 20530</w:t>
      </w:r>
    </w:p>
    <w:p w:rsidR="00854B0C" w:rsidRDefault="00854B0C" w:rsidP="00347253">
      <w:pPr>
        <w:spacing w:after="0" w:line="240" w:lineRule="auto"/>
        <w:rPr>
          <w:szCs w:val="24"/>
        </w:rPr>
      </w:pPr>
      <w:r w:rsidRPr="001E2525">
        <w:rPr>
          <w:szCs w:val="24"/>
        </w:rPr>
        <w:t>ATTORNEY</w:t>
      </w:r>
      <w:r w:rsidR="00833142" w:rsidRPr="001E2525">
        <w:rPr>
          <w:szCs w:val="24"/>
        </w:rPr>
        <w:t>S</w:t>
      </w:r>
      <w:r w:rsidRPr="001E2525">
        <w:rPr>
          <w:szCs w:val="24"/>
        </w:rPr>
        <w:t xml:space="preserve"> FOR NATIONAL CREDIT UNION ADMINISTRATION</w:t>
      </w:r>
    </w:p>
    <w:p w:rsidR="00965338" w:rsidRDefault="00965338" w:rsidP="00347253">
      <w:pPr>
        <w:spacing w:after="0" w:line="240" w:lineRule="auto"/>
        <w:rPr>
          <w:szCs w:val="24"/>
        </w:rPr>
      </w:pPr>
    </w:p>
    <w:p w:rsidR="00965338" w:rsidRDefault="00965338" w:rsidP="00347253">
      <w:pPr>
        <w:spacing w:after="0" w:line="240" w:lineRule="auto"/>
        <w:rPr>
          <w:szCs w:val="24"/>
        </w:rPr>
      </w:pPr>
      <w:r>
        <w:rPr>
          <w:szCs w:val="24"/>
        </w:rPr>
        <w:t>David A. Forkner</w:t>
      </w:r>
    </w:p>
    <w:p w:rsidR="00965338" w:rsidRDefault="00965338" w:rsidP="00347253">
      <w:pPr>
        <w:spacing w:after="0" w:line="240" w:lineRule="auto"/>
        <w:rPr>
          <w:szCs w:val="24"/>
        </w:rPr>
      </w:pPr>
      <w:r>
        <w:rPr>
          <w:szCs w:val="24"/>
        </w:rPr>
        <w:t>Allison Jones Rushing</w:t>
      </w:r>
    </w:p>
    <w:p w:rsidR="00965338" w:rsidRDefault="00965338" w:rsidP="00347253">
      <w:pPr>
        <w:spacing w:after="0" w:line="240" w:lineRule="auto"/>
        <w:rPr>
          <w:szCs w:val="24"/>
        </w:rPr>
      </w:pPr>
      <w:r>
        <w:rPr>
          <w:szCs w:val="24"/>
        </w:rPr>
        <w:t>Charles L. McCloud</w:t>
      </w:r>
    </w:p>
    <w:p w:rsidR="00965338" w:rsidRDefault="00965338" w:rsidP="00347253">
      <w:pPr>
        <w:spacing w:after="0" w:line="240" w:lineRule="auto"/>
        <w:rPr>
          <w:szCs w:val="24"/>
        </w:rPr>
      </w:pPr>
      <w:r>
        <w:rPr>
          <w:szCs w:val="24"/>
        </w:rPr>
        <w:t>Williams &amp; Connolly LLP</w:t>
      </w:r>
    </w:p>
    <w:p w:rsidR="00965338" w:rsidRDefault="00965338" w:rsidP="00347253">
      <w:pPr>
        <w:spacing w:after="0" w:line="240" w:lineRule="auto"/>
        <w:rPr>
          <w:szCs w:val="24"/>
        </w:rPr>
      </w:pPr>
      <w:r>
        <w:rPr>
          <w:szCs w:val="24"/>
        </w:rPr>
        <w:t>725 Twelfth Street, N.W.</w:t>
      </w:r>
    </w:p>
    <w:p w:rsidR="00965338" w:rsidRDefault="00965338" w:rsidP="00347253">
      <w:pPr>
        <w:spacing w:after="0" w:line="240" w:lineRule="auto"/>
        <w:rPr>
          <w:szCs w:val="24"/>
        </w:rPr>
      </w:pPr>
      <w:r>
        <w:rPr>
          <w:szCs w:val="24"/>
        </w:rPr>
        <w:t>Washington, DC  20005</w:t>
      </w:r>
    </w:p>
    <w:p w:rsidR="00672777" w:rsidRDefault="00965338" w:rsidP="00347253">
      <w:pPr>
        <w:spacing w:after="0" w:line="240" w:lineRule="auto"/>
        <w:rPr>
          <w:szCs w:val="24"/>
        </w:rPr>
      </w:pPr>
      <w:r>
        <w:rPr>
          <w:szCs w:val="24"/>
        </w:rPr>
        <w:t xml:space="preserve">ATTORNEYS FOR AMICI CURIAE </w:t>
      </w:r>
      <w:r w:rsidR="00672777">
        <w:rPr>
          <w:szCs w:val="24"/>
        </w:rPr>
        <w:t xml:space="preserve">IN SUPPORT OF </w:t>
      </w:r>
    </w:p>
    <w:p w:rsidR="00CE7883" w:rsidRDefault="00672777" w:rsidP="00347253">
      <w:pPr>
        <w:spacing w:after="0" w:line="240" w:lineRule="auto"/>
        <w:rPr>
          <w:szCs w:val="24"/>
        </w:rPr>
      </w:pPr>
      <w:r>
        <w:rPr>
          <w:szCs w:val="24"/>
        </w:rPr>
        <w:t>NATIONAL CREDIT UNION ADMINISTRATION</w:t>
      </w:r>
      <w:r w:rsidR="00927521">
        <w:rPr>
          <w:szCs w:val="24"/>
        </w:rPr>
        <w:t>,</w:t>
      </w:r>
      <w:r>
        <w:rPr>
          <w:szCs w:val="24"/>
        </w:rPr>
        <w:t xml:space="preserve"> </w:t>
      </w:r>
    </w:p>
    <w:p w:rsidR="00CE7883" w:rsidRDefault="00CE7883" w:rsidP="00347253">
      <w:pPr>
        <w:spacing w:after="0" w:line="240" w:lineRule="auto"/>
        <w:rPr>
          <w:szCs w:val="24"/>
        </w:rPr>
      </w:pPr>
      <w:r>
        <w:rPr>
          <w:szCs w:val="24"/>
        </w:rPr>
        <w:t xml:space="preserve">INCLUDING </w:t>
      </w:r>
      <w:r w:rsidR="00965338">
        <w:rPr>
          <w:szCs w:val="24"/>
        </w:rPr>
        <w:t xml:space="preserve">CREDIT UNION NATIONAL ASSOCIATION, </w:t>
      </w:r>
    </w:p>
    <w:p w:rsidR="00CE7883" w:rsidRDefault="00965338" w:rsidP="00347253">
      <w:pPr>
        <w:spacing w:after="0" w:line="240" w:lineRule="auto"/>
        <w:rPr>
          <w:szCs w:val="24"/>
        </w:rPr>
      </w:pPr>
      <w:r>
        <w:rPr>
          <w:szCs w:val="24"/>
        </w:rPr>
        <w:t>CUNA MUTUAL HOLDING COMPANY, AND</w:t>
      </w:r>
      <w:r w:rsidR="00672777">
        <w:rPr>
          <w:szCs w:val="24"/>
        </w:rPr>
        <w:t xml:space="preserve"> </w:t>
      </w:r>
      <w:r>
        <w:rPr>
          <w:szCs w:val="24"/>
        </w:rPr>
        <w:t xml:space="preserve">NATIONAL </w:t>
      </w:r>
    </w:p>
    <w:p w:rsidR="00965338" w:rsidRDefault="00965338" w:rsidP="00347253">
      <w:pPr>
        <w:spacing w:after="0" w:line="240" w:lineRule="auto"/>
        <w:rPr>
          <w:szCs w:val="24"/>
        </w:rPr>
      </w:pPr>
      <w:r>
        <w:rPr>
          <w:szCs w:val="24"/>
        </w:rPr>
        <w:t>ASSOCIATION</w:t>
      </w:r>
      <w:r w:rsidR="00CE7883">
        <w:rPr>
          <w:szCs w:val="24"/>
        </w:rPr>
        <w:t xml:space="preserve"> </w:t>
      </w:r>
      <w:r>
        <w:rPr>
          <w:szCs w:val="24"/>
        </w:rPr>
        <w:t>OF FEDERALLY-INSURED CREDIT UNIONS</w:t>
      </w:r>
    </w:p>
    <w:p w:rsidR="001E2525" w:rsidRPr="001E2525" w:rsidRDefault="001E2525" w:rsidP="00347253">
      <w:pPr>
        <w:spacing w:after="0" w:line="240" w:lineRule="auto"/>
        <w:rPr>
          <w:szCs w:val="24"/>
        </w:rPr>
      </w:pPr>
    </w:p>
    <w:p w:rsidR="00347253" w:rsidRPr="001E2525" w:rsidRDefault="00347253" w:rsidP="00347253">
      <w:pPr>
        <w:spacing w:after="0" w:line="240" w:lineRule="auto"/>
        <w:rPr>
          <w:szCs w:val="24"/>
        </w:rPr>
      </w:pPr>
    </w:p>
    <w:p w:rsidR="00347253" w:rsidRPr="001E2525" w:rsidRDefault="00347253" w:rsidP="00347253">
      <w:pPr>
        <w:spacing w:after="0" w:line="240" w:lineRule="auto"/>
        <w:ind w:left="5040"/>
        <w:rPr>
          <w:szCs w:val="24"/>
          <w:u w:val="single"/>
        </w:rPr>
      </w:pPr>
      <w:r w:rsidRPr="001E2525">
        <w:rPr>
          <w:szCs w:val="24"/>
          <w:u w:val="single"/>
        </w:rPr>
        <w:t>/s/</w:t>
      </w:r>
      <w:r w:rsidRPr="001E2525">
        <w:rPr>
          <w:szCs w:val="24"/>
          <w:u w:val="single"/>
        </w:rPr>
        <w:tab/>
      </w:r>
      <w:r w:rsidRPr="001E2525">
        <w:rPr>
          <w:szCs w:val="24"/>
          <w:u w:val="single"/>
        </w:rPr>
        <w:tab/>
      </w:r>
      <w:r w:rsidR="001B5C4F" w:rsidRPr="001E2525">
        <w:rPr>
          <w:szCs w:val="24"/>
          <w:u w:val="single"/>
        </w:rPr>
        <w:tab/>
      </w:r>
      <w:r w:rsidR="001B5C4F" w:rsidRPr="001E2525">
        <w:rPr>
          <w:szCs w:val="24"/>
          <w:u w:val="single"/>
        </w:rPr>
        <w:tab/>
      </w:r>
      <w:r w:rsidR="001B5C4F" w:rsidRPr="001E2525">
        <w:rPr>
          <w:szCs w:val="24"/>
          <w:u w:val="single"/>
        </w:rPr>
        <w:tab/>
      </w:r>
      <w:r w:rsidR="001B5C4F" w:rsidRPr="001E2525">
        <w:rPr>
          <w:szCs w:val="24"/>
          <w:u w:val="single"/>
        </w:rPr>
        <w:tab/>
      </w:r>
    </w:p>
    <w:p w:rsidR="00C17A76" w:rsidRDefault="001B5C4F" w:rsidP="00854B0C">
      <w:pPr>
        <w:spacing w:after="0" w:line="240" w:lineRule="auto"/>
        <w:ind w:left="5040"/>
        <w:rPr>
          <w:szCs w:val="24"/>
        </w:rPr>
      </w:pPr>
      <w:r w:rsidRPr="001E2525">
        <w:rPr>
          <w:szCs w:val="24"/>
        </w:rPr>
        <w:t>_________________________________</w:t>
      </w:r>
    </w:p>
    <w:p w:rsidR="00CE7883" w:rsidRPr="001E2525" w:rsidRDefault="00CE7883" w:rsidP="00854B0C">
      <w:pPr>
        <w:spacing w:after="0" w:line="240" w:lineRule="auto"/>
        <w:ind w:left="5040"/>
        <w:rPr>
          <w:szCs w:val="24"/>
        </w:rPr>
      </w:pPr>
    </w:p>
    <w:p w:rsidR="00CE7883" w:rsidRDefault="00CE7883" w:rsidP="007C69FB">
      <w:pPr>
        <w:spacing w:after="0" w:line="240" w:lineRule="auto"/>
        <w:jc w:val="center"/>
        <w:rPr>
          <w:szCs w:val="24"/>
        </w:rPr>
        <w:sectPr w:rsidR="00CE7883" w:rsidSect="009F33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3612DC" w:rsidRDefault="003612DC" w:rsidP="007C69FB">
      <w:pPr>
        <w:spacing w:after="0" w:line="240" w:lineRule="auto"/>
        <w:jc w:val="center"/>
        <w:rPr>
          <w:szCs w:val="24"/>
        </w:rPr>
      </w:pPr>
    </w:p>
    <w:p w:rsidR="00165B8B" w:rsidRPr="00165B8B" w:rsidRDefault="003612DC" w:rsidP="003612DC">
      <w:pPr>
        <w:spacing w:after="0" w:line="240" w:lineRule="auto"/>
        <w:jc w:val="center"/>
        <w:rPr>
          <w:szCs w:val="24"/>
        </w:rPr>
      </w:pPr>
      <w:r w:rsidRPr="00165B8B">
        <w:rPr>
          <w:szCs w:val="24"/>
        </w:rPr>
        <w:t>EXHIBIT A</w:t>
      </w:r>
    </w:p>
    <w:p w:rsidR="00965338" w:rsidRPr="00165B8B" w:rsidRDefault="00965338" w:rsidP="003612DC">
      <w:pPr>
        <w:spacing w:after="0" w:line="240" w:lineRule="auto"/>
        <w:jc w:val="center"/>
        <w:rPr>
          <w:szCs w:val="24"/>
        </w:rPr>
      </w:pPr>
      <w:r w:rsidRPr="00165B8B">
        <w:rPr>
          <w:szCs w:val="24"/>
        </w:rPr>
        <w:t>STATE BANKING ASSOCIATIONS</w:t>
      </w:r>
    </w:p>
    <w:p w:rsidR="00165B8B" w:rsidRPr="00165B8B" w:rsidRDefault="00165B8B" w:rsidP="003612DC">
      <w:pPr>
        <w:spacing w:after="0" w:line="240" w:lineRule="auto"/>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65B8B" w:rsidRPr="00165B8B" w:rsidTr="00131600">
        <w:tc>
          <w:tcPr>
            <w:tcW w:w="4788" w:type="dxa"/>
          </w:tcPr>
          <w:p w:rsidR="00165B8B" w:rsidRPr="00165B8B" w:rsidRDefault="00165B8B" w:rsidP="00165B8B">
            <w:pPr>
              <w:pStyle w:val="ListParagraph"/>
              <w:numPr>
                <w:ilvl w:val="0"/>
                <w:numId w:val="1"/>
              </w:numPr>
              <w:spacing w:after="0" w:line="240" w:lineRule="auto"/>
              <w:rPr>
                <w:szCs w:val="24"/>
              </w:rPr>
            </w:pPr>
            <w:r w:rsidRPr="00165B8B">
              <w:rPr>
                <w:szCs w:val="24"/>
              </w:rPr>
              <w:t>Alabama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Alaska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Arizona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Arkansas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California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Colorado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Connecticut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Delaware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Florida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Georgia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Hawaii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Idaho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Illinois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Indiana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Iowa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Kansas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Kentucky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Louisiana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Maine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Maryland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Massachusetts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Michigan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Minnesota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Mississippi Bankers Association</w:t>
            </w:r>
          </w:p>
          <w:p w:rsidR="00165B8B" w:rsidRPr="00165B8B" w:rsidRDefault="00165B8B" w:rsidP="00585100">
            <w:pPr>
              <w:pStyle w:val="ListParagraph"/>
              <w:numPr>
                <w:ilvl w:val="0"/>
                <w:numId w:val="1"/>
              </w:numPr>
              <w:spacing w:after="0" w:line="240" w:lineRule="auto"/>
              <w:rPr>
                <w:szCs w:val="24"/>
              </w:rPr>
            </w:pPr>
            <w:r w:rsidRPr="00165B8B">
              <w:rPr>
                <w:szCs w:val="24"/>
              </w:rPr>
              <w:t>Missouri Bankers Association</w:t>
            </w:r>
          </w:p>
          <w:p w:rsidR="00165B8B" w:rsidRPr="00165B8B" w:rsidRDefault="00165B8B" w:rsidP="00165B8B">
            <w:pPr>
              <w:spacing w:after="0" w:line="240" w:lineRule="auto"/>
              <w:rPr>
                <w:szCs w:val="24"/>
              </w:rPr>
            </w:pPr>
          </w:p>
        </w:tc>
        <w:tc>
          <w:tcPr>
            <w:tcW w:w="4788" w:type="dxa"/>
          </w:tcPr>
          <w:p w:rsidR="00165B8B" w:rsidRPr="00165B8B" w:rsidRDefault="00165B8B" w:rsidP="00165B8B">
            <w:pPr>
              <w:pStyle w:val="ListParagraph"/>
              <w:numPr>
                <w:ilvl w:val="0"/>
                <w:numId w:val="1"/>
              </w:numPr>
              <w:spacing w:after="0" w:line="240" w:lineRule="auto"/>
              <w:rPr>
                <w:szCs w:val="24"/>
              </w:rPr>
            </w:pPr>
            <w:r w:rsidRPr="00165B8B">
              <w:rPr>
                <w:szCs w:val="24"/>
              </w:rPr>
              <w:t>Montana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Nebraska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Nevada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New Hampshire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New Jersey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New Mexico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New York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North Carolina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North Dakota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Ohio Bankers League</w:t>
            </w:r>
          </w:p>
          <w:p w:rsidR="00165B8B" w:rsidRPr="00165B8B" w:rsidRDefault="00165B8B" w:rsidP="00165B8B">
            <w:pPr>
              <w:pStyle w:val="ListParagraph"/>
              <w:numPr>
                <w:ilvl w:val="0"/>
                <w:numId w:val="1"/>
              </w:numPr>
              <w:spacing w:after="0" w:line="240" w:lineRule="auto"/>
              <w:rPr>
                <w:szCs w:val="24"/>
              </w:rPr>
            </w:pPr>
            <w:r w:rsidRPr="00165B8B">
              <w:rPr>
                <w:szCs w:val="24"/>
              </w:rPr>
              <w:t>Oklahoma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Oregon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Pennsylvania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Rhode Island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South Carolina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South Dakota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Tennessee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Texas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Utah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Vermont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Virginia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Washington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West Virginia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Wisconsin Bankers Association</w:t>
            </w:r>
          </w:p>
          <w:p w:rsidR="00165B8B" w:rsidRPr="00165B8B" w:rsidRDefault="00165B8B" w:rsidP="00165B8B">
            <w:pPr>
              <w:pStyle w:val="ListParagraph"/>
              <w:numPr>
                <w:ilvl w:val="0"/>
                <w:numId w:val="1"/>
              </w:numPr>
              <w:spacing w:after="0" w:line="240" w:lineRule="auto"/>
              <w:rPr>
                <w:szCs w:val="24"/>
              </w:rPr>
            </w:pPr>
            <w:r w:rsidRPr="00165B8B">
              <w:rPr>
                <w:szCs w:val="24"/>
              </w:rPr>
              <w:t>Wyoming Bankers Association</w:t>
            </w:r>
          </w:p>
          <w:p w:rsidR="00165B8B" w:rsidRPr="00165B8B" w:rsidRDefault="00165B8B" w:rsidP="00165B8B">
            <w:pPr>
              <w:spacing w:after="0" w:line="240" w:lineRule="auto"/>
              <w:rPr>
                <w:szCs w:val="24"/>
              </w:rPr>
            </w:pPr>
          </w:p>
        </w:tc>
      </w:tr>
    </w:tbl>
    <w:p w:rsidR="00165B8B" w:rsidRDefault="00165B8B" w:rsidP="00165B8B">
      <w:pPr>
        <w:spacing w:after="0" w:line="240" w:lineRule="auto"/>
        <w:rPr>
          <w:szCs w:val="24"/>
        </w:rPr>
      </w:pPr>
    </w:p>
    <w:p w:rsidR="00CE7883" w:rsidRDefault="00CE7883">
      <w:pPr>
        <w:spacing w:after="0" w:line="240" w:lineRule="auto"/>
        <w:jc w:val="both"/>
        <w:rPr>
          <w:szCs w:val="24"/>
        </w:rPr>
        <w:sectPr w:rsidR="00CE7883" w:rsidSect="009F3307">
          <w:pgSz w:w="12240" w:h="15840"/>
          <w:pgMar w:top="1440" w:right="1440" w:bottom="1440" w:left="1440" w:header="720" w:footer="720" w:gutter="0"/>
          <w:cols w:space="720"/>
          <w:titlePg/>
          <w:docGrid w:linePitch="360"/>
        </w:sectPr>
      </w:pPr>
    </w:p>
    <w:p w:rsidR="00165B8B" w:rsidRDefault="00165B8B">
      <w:pPr>
        <w:spacing w:after="0" w:line="240" w:lineRule="auto"/>
        <w:jc w:val="both"/>
        <w:rPr>
          <w:szCs w:val="24"/>
        </w:rPr>
      </w:pPr>
    </w:p>
    <w:p w:rsidR="00165B8B" w:rsidRPr="00165B8B" w:rsidRDefault="00165B8B" w:rsidP="00165B8B">
      <w:pPr>
        <w:spacing w:after="0" w:line="240" w:lineRule="auto"/>
        <w:rPr>
          <w:szCs w:val="24"/>
        </w:rPr>
      </w:pPr>
    </w:p>
    <w:p w:rsidR="00165B8B" w:rsidRPr="00165B8B" w:rsidRDefault="00351571" w:rsidP="00351571">
      <w:pPr>
        <w:spacing w:after="0" w:line="240" w:lineRule="auto"/>
        <w:jc w:val="center"/>
        <w:rPr>
          <w:szCs w:val="24"/>
        </w:rPr>
      </w:pPr>
      <w:r w:rsidRPr="00165B8B">
        <w:rPr>
          <w:szCs w:val="24"/>
        </w:rPr>
        <w:t>EXHIBIT B</w:t>
      </w:r>
    </w:p>
    <w:p w:rsidR="00351571" w:rsidRPr="00165B8B" w:rsidRDefault="00965338" w:rsidP="00351571">
      <w:pPr>
        <w:spacing w:after="0" w:line="240" w:lineRule="auto"/>
        <w:jc w:val="center"/>
        <w:rPr>
          <w:szCs w:val="24"/>
        </w:rPr>
      </w:pPr>
      <w:r w:rsidRPr="00165B8B">
        <w:rPr>
          <w:szCs w:val="24"/>
        </w:rPr>
        <w:t>STATE-LEVEL COMMUNITY BANKING ORGANIZATIONS</w:t>
      </w:r>
    </w:p>
    <w:p w:rsidR="00165B8B" w:rsidRPr="00165B8B" w:rsidRDefault="00165B8B" w:rsidP="00351571">
      <w:pPr>
        <w:spacing w:after="0" w:line="240" w:lineRule="auto"/>
        <w:jc w:val="center"/>
        <w:rPr>
          <w:szCs w:val="24"/>
        </w:rPr>
      </w:pPr>
    </w:p>
    <w:p w:rsidR="00351571" w:rsidRDefault="00351571" w:rsidP="00351571">
      <w:pPr>
        <w:pStyle w:val="ListParagraph"/>
        <w:numPr>
          <w:ilvl w:val="0"/>
          <w:numId w:val="3"/>
        </w:numPr>
        <w:spacing w:after="0" w:line="240" w:lineRule="auto"/>
        <w:rPr>
          <w:szCs w:val="24"/>
        </w:rPr>
      </w:pPr>
      <w:r w:rsidRPr="00165B8B">
        <w:rPr>
          <w:szCs w:val="24"/>
        </w:rPr>
        <w:t>Arkansas Community Bankers</w:t>
      </w:r>
    </w:p>
    <w:p w:rsidR="003D015A" w:rsidRDefault="003D015A" w:rsidP="00351571">
      <w:pPr>
        <w:pStyle w:val="ListParagraph"/>
        <w:numPr>
          <w:ilvl w:val="0"/>
          <w:numId w:val="3"/>
        </w:numPr>
        <w:spacing w:after="0" w:line="240" w:lineRule="auto"/>
        <w:rPr>
          <w:szCs w:val="24"/>
        </w:rPr>
      </w:pPr>
      <w:r>
        <w:rPr>
          <w:szCs w:val="24"/>
        </w:rPr>
        <w:t>Bluegrass Community Bankers Association</w:t>
      </w:r>
    </w:p>
    <w:p w:rsidR="003D015A" w:rsidRPr="00165B8B" w:rsidRDefault="003D015A" w:rsidP="00351571">
      <w:pPr>
        <w:pStyle w:val="ListParagraph"/>
        <w:numPr>
          <w:ilvl w:val="0"/>
          <w:numId w:val="3"/>
        </w:numPr>
        <w:spacing w:after="0" w:line="240" w:lineRule="auto"/>
        <w:rPr>
          <w:szCs w:val="24"/>
        </w:rPr>
      </w:pPr>
      <w:r>
        <w:rPr>
          <w:szCs w:val="24"/>
        </w:rPr>
        <w:t>California Community Banking Network</w:t>
      </w:r>
    </w:p>
    <w:p w:rsidR="00351571" w:rsidRPr="00165B8B" w:rsidRDefault="00351571" w:rsidP="00351571">
      <w:pPr>
        <w:pStyle w:val="ListParagraph"/>
        <w:numPr>
          <w:ilvl w:val="0"/>
          <w:numId w:val="3"/>
        </w:numPr>
        <w:spacing w:after="0" w:line="240" w:lineRule="auto"/>
        <w:rPr>
          <w:szCs w:val="24"/>
        </w:rPr>
      </w:pPr>
      <w:r w:rsidRPr="00165B8B">
        <w:rPr>
          <w:szCs w:val="24"/>
        </w:rPr>
        <w:t>Independent Bankers of Colorado</w:t>
      </w:r>
    </w:p>
    <w:p w:rsidR="00351571" w:rsidRPr="00165B8B" w:rsidRDefault="00351571" w:rsidP="00351571">
      <w:pPr>
        <w:pStyle w:val="ListParagraph"/>
        <w:numPr>
          <w:ilvl w:val="0"/>
          <w:numId w:val="3"/>
        </w:numPr>
        <w:spacing w:after="0" w:line="240" w:lineRule="auto"/>
        <w:rPr>
          <w:szCs w:val="24"/>
        </w:rPr>
      </w:pPr>
      <w:r w:rsidRPr="00165B8B">
        <w:rPr>
          <w:szCs w:val="24"/>
        </w:rPr>
        <w:t>Community Bankers Association of Georgia</w:t>
      </w:r>
    </w:p>
    <w:p w:rsidR="00351571" w:rsidRPr="00165B8B" w:rsidRDefault="00351571" w:rsidP="00351571">
      <w:pPr>
        <w:pStyle w:val="ListParagraph"/>
        <w:numPr>
          <w:ilvl w:val="0"/>
          <w:numId w:val="3"/>
        </w:numPr>
        <w:spacing w:after="0" w:line="240" w:lineRule="auto"/>
        <w:rPr>
          <w:szCs w:val="24"/>
        </w:rPr>
      </w:pPr>
      <w:r w:rsidRPr="00165B8B">
        <w:rPr>
          <w:szCs w:val="24"/>
        </w:rPr>
        <w:t>Community Bankers Association of Illinois</w:t>
      </w:r>
    </w:p>
    <w:p w:rsidR="00351571" w:rsidRPr="00165B8B" w:rsidRDefault="00351571" w:rsidP="00351571">
      <w:pPr>
        <w:pStyle w:val="ListParagraph"/>
        <w:numPr>
          <w:ilvl w:val="0"/>
          <w:numId w:val="3"/>
        </w:numPr>
        <w:spacing w:after="0" w:line="240" w:lineRule="auto"/>
        <w:rPr>
          <w:szCs w:val="24"/>
        </w:rPr>
      </w:pPr>
      <w:r w:rsidRPr="00165B8B">
        <w:rPr>
          <w:szCs w:val="24"/>
        </w:rPr>
        <w:t>Community Bankers of Iowa</w:t>
      </w:r>
    </w:p>
    <w:p w:rsidR="00351571" w:rsidRPr="00165B8B" w:rsidRDefault="00351571" w:rsidP="00351571">
      <w:pPr>
        <w:pStyle w:val="ListParagraph"/>
        <w:numPr>
          <w:ilvl w:val="0"/>
          <w:numId w:val="3"/>
        </w:numPr>
        <w:spacing w:after="0" w:line="240" w:lineRule="auto"/>
        <w:rPr>
          <w:szCs w:val="24"/>
        </w:rPr>
      </w:pPr>
      <w:r w:rsidRPr="00165B8B">
        <w:rPr>
          <w:szCs w:val="24"/>
        </w:rPr>
        <w:t>Community Bankers Association of Kansas</w:t>
      </w:r>
    </w:p>
    <w:p w:rsidR="00351571" w:rsidRPr="00165B8B" w:rsidRDefault="00351571" w:rsidP="00351571">
      <w:pPr>
        <w:pStyle w:val="ListParagraph"/>
        <w:numPr>
          <w:ilvl w:val="0"/>
          <w:numId w:val="3"/>
        </w:numPr>
        <w:spacing w:after="0" w:line="240" w:lineRule="auto"/>
        <w:rPr>
          <w:szCs w:val="24"/>
        </w:rPr>
      </w:pPr>
      <w:r w:rsidRPr="00165B8B">
        <w:rPr>
          <w:szCs w:val="24"/>
        </w:rPr>
        <w:t>Community Bank</w:t>
      </w:r>
      <w:r w:rsidR="003D015A">
        <w:rPr>
          <w:szCs w:val="24"/>
        </w:rPr>
        <w:t>er</w:t>
      </w:r>
      <w:r w:rsidRPr="00165B8B">
        <w:rPr>
          <w:szCs w:val="24"/>
        </w:rPr>
        <w:t>s of Michigan</w:t>
      </w:r>
    </w:p>
    <w:p w:rsidR="00351571" w:rsidRPr="00165B8B" w:rsidRDefault="00351571" w:rsidP="00351571">
      <w:pPr>
        <w:pStyle w:val="ListParagraph"/>
        <w:numPr>
          <w:ilvl w:val="0"/>
          <w:numId w:val="3"/>
        </w:numPr>
        <w:spacing w:after="0" w:line="240" w:lineRule="auto"/>
        <w:rPr>
          <w:szCs w:val="24"/>
        </w:rPr>
      </w:pPr>
      <w:r w:rsidRPr="00165B8B">
        <w:rPr>
          <w:szCs w:val="24"/>
        </w:rPr>
        <w:t>Independent Community Bankers of Minnesota</w:t>
      </w:r>
    </w:p>
    <w:p w:rsidR="00351571" w:rsidRPr="00165B8B" w:rsidRDefault="00351571" w:rsidP="00351571">
      <w:pPr>
        <w:pStyle w:val="ListParagraph"/>
        <w:numPr>
          <w:ilvl w:val="0"/>
          <w:numId w:val="3"/>
        </w:numPr>
        <w:spacing w:after="0" w:line="240" w:lineRule="auto"/>
        <w:rPr>
          <w:szCs w:val="24"/>
        </w:rPr>
      </w:pPr>
      <w:r w:rsidRPr="00165B8B">
        <w:rPr>
          <w:szCs w:val="24"/>
        </w:rPr>
        <w:t>Missouri Independent Bankers Association</w:t>
      </w:r>
    </w:p>
    <w:p w:rsidR="00351571" w:rsidRPr="00165B8B" w:rsidRDefault="00351571" w:rsidP="00351571">
      <w:pPr>
        <w:pStyle w:val="ListParagraph"/>
        <w:numPr>
          <w:ilvl w:val="0"/>
          <w:numId w:val="3"/>
        </w:numPr>
        <w:spacing w:after="0" w:line="240" w:lineRule="auto"/>
        <w:rPr>
          <w:szCs w:val="24"/>
        </w:rPr>
      </w:pPr>
      <w:r w:rsidRPr="00165B8B">
        <w:rPr>
          <w:szCs w:val="24"/>
        </w:rPr>
        <w:t xml:space="preserve">Montana Independent Bankers </w:t>
      </w:r>
    </w:p>
    <w:p w:rsidR="00351571" w:rsidRPr="00165B8B" w:rsidRDefault="00351571" w:rsidP="00351571">
      <w:pPr>
        <w:pStyle w:val="ListParagraph"/>
        <w:numPr>
          <w:ilvl w:val="0"/>
          <w:numId w:val="3"/>
        </w:numPr>
        <w:spacing w:after="0" w:line="240" w:lineRule="auto"/>
        <w:rPr>
          <w:szCs w:val="24"/>
        </w:rPr>
      </w:pPr>
      <w:r w:rsidRPr="00165B8B">
        <w:rPr>
          <w:szCs w:val="24"/>
        </w:rPr>
        <w:t xml:space="preserve">Nebraska Independent </w:t>
      </w:r>
      <w:r w:rsidR="00165B8B" w:rsidRPr="00165B8B">
        <w:rPr>
          <w:szCs w:val="24"/>
        </w:rPr>
        <w:t>Community Bankers</w:t>
      </w:r>
    </w:p>
    <w:p w:rsidR="00351571" w:rsidRDefault="00351571" w:rsidP="00351571">
      <w:pPr>
        <w:pStyle w:val="ListParagraph"/>
        <w:numPr>
          <w:ilvl w:val="0"/>
          <w:numId w:val="3"/>
        </w:numPr>
        <w:spacing w:after="0" w:line="240" w:lineRule="auto"/>
        <w:rPr>
          <w:szCs w:val="24"/>
        </w:rPr>
      </w:pPr>
      <w:r w:rsidRPr="00165B8B">
        <w:rPr>
          <w:szCs w:val="24"/>
        </w:rPr>
        <w:t>Independent Community Bankers Association of New Mexico</w:t>
      </w:r>
    </w:p>
    <w:p w:rsidR="00351571" w:rsidRDefault="00102EED" w:rsidP="00351571">
      <w:pPr>
        <w:pStyle w:val="ListParagraph"/>
        <w:numPr>
          <w:ilvl w:val="0"/>
          <w:numId w:val="3"/>
        </w:numPr>
        <w:spacing w:after="0" w:line="240" w:lineRule="auto"/>
        <w:rPr>
          <w:szCs w:val="24"/>
        </w:rPr>
      </w:pPr>
      <w:r w:rsidRPr="00165B8B">
        <w:rPr>
          <w:szCs w:val="24"/>
        </w:rPr>
        <w:t>Independent Bankers Association of New York State</w:t>
      </w:r>
    </w:p>
    <w:p w:rsidR="003D015A" w:rsidRPr="00165B8B" w:rsidRDefault="003D015A" w:rsidP="003D015A">
      <w:pPr>
        <w:pStyle w:val="ListParagraph"/>
        <w:numPr>
          <w:ilvl w:val="0"/>
          <w:numId w:val="3"/>
        </w:numPr>
        <w:spacing w:after="0" w:line="240" w:lineRule="auto"/>
        <w:rPr>
          <w:szCs w:val="24"/>
        </w:rPr>
      </w:pPr>
      <w:r w:rsidRPr="00165B8B">
        <w:rPr>
          <w:szCs w:val="24"/>
        </w:rPr>
        <w:t>Independent Community Banks of North Dakota</w:t>
      </w:r>
    </w:p>
    <w:p w:rsidR="00102EED" w:rsidRPr="00165B8B" w:rsidRDefault="00102EED" w:rsidP="00351571">
      <w:pPr>
        <w:pStyle w:val="ListParagraph"/>
        <w:numPr>
          <w:ilvl w:val="0"/>
          <w:numId w:val="3"/>
        </w:numPr>
        <w:spacing w:after="0" w:line="240" w:lineRule="auto"/>
        <w:rPr>
          <w:szCs w:val="24"/>
        </w:rPr>
      </w:pPr>
      <w:r w:rsidRPr="00165B8B">
        <w:rPr>
          <w:szCs w:val="24"/>
        </w:rPr>
        <w:t>Community Bankers Association of Ohio</w:t>
      </w:r>
    </w:p>
    <w:p w:rsidR="00102EED" w:rsidRPr="00165B8B" w:rsidRDefault="00102EED" w:rsidP="00351571">
      <w:pPr>
        <w:pStyle w:val="ListParagraph"/>
        <w:numPr>
          <w:ilvl w:val="0"/>
          <w:numId w:val="3"/>
        </w:numPr>
        <w:spacing w:after="0" w:line="240" w:lineRule="auto"/>
        <w:rPr>
          <w:szCs w:val="24"/>
        </w:rPr>
      </w:pPr>
      <w:r w:rsidRPr="00165B8B">
        <w:rPr>
          <w:szCs w:val="24"/>
        </w:rPr>
        <w:t xml:space="preserve">Community Bankers </w:t>
      </w:r>
      <w:r w:rsidR="003D015A">
        <w:rPr>
          <w:szCs w:val="24"/>
        </w:rPr>
        <w:t xml:space="preserve">Association </w:t>
      </w:r>
      <w:r w:rsidRPr="00165B8B">
        <w:rPr>
          <w:szCs w:val="24"/>
        </w:rPr>
        <w:t>of Oklahoma</w:t>
      </w:r>
    </w:p>
    <w:p w:rsidR="00102EED" w:rsidRPr="00165B8B" w:rsidRDefault="00102EED" w:rsidP="00351571">
      <w:pPr>
        <w:pStyle w:val="ListParagraph"/>
        <w:numPr>
          <w:ilvl w:val="0"/>
          <w:numId w:val="3"/>
        </w:numPr>
        <w:spacing w:after="0" w:line="240" w:lineRule="auto"/>
        <w:rPr>
          <w:szCs w:val="24"/>
        </w:rPr>
      </w:pPr>
      <w:r w:rsidRPr="00165B8B">
        <w:rPr>
          <w:szCs w:val="24"/>
        </w:rPr>
        <w:t>Pennsylvania Association of Community Bankers</w:t>
      </w:r>
    </w:p>
    <w:p w:rsidR="00102EED" w:rsidRPr="00165B8B" w:rsidRDefault="00102EED" w:rsidP="00351571">
      <w:pPr>
        <w:pStyle w:val="ListParagraph"/>
        <w:numPr>
          <w:ilvl w:val="0"/>
          <w:numId w:val="3"/>
        </w:numPr>
        <w:spacing w:after="0" w:line="240" w:lineRule="auto"/>
        <w:rPr>
          <w:szCs w:val="24"/>
        </w:rPr>
      </w:pPr>
      <w:r w:rsidRPr="00165B8B">
        <w:rPr>
          <w:szCs w:val="24"/>
        </w:rPr>
        <w:t>Independent Banks of South Carolina</w:t>
      </w:r>
    </w:p>
    <w:p w:rsidR="00102EED" w:rsidRPr="00165B8B" w:rsidRDefault="00102EED" w:rsidP="00351571">
      <w:pPr>
        <w:pStyle w:val="ListParagraph"/>
        <w:numPr>
          <w:ilvl w:val="0"/>
          <w:numId w:val="3"/>
        </w:numPr>
        <w:spacing w:after="0" w:line="240" w:lineRule="auto"/>
        <w:rPr>
          <w:szCs w:val="24"/>
        </w:rPr>
      </w:pPr>
      <w:r w:rsidRPr="00165B8B">
        <w:rPr>
          <w:szCs w:val="24"/>
        </w:rPr>
        <w:t>Independent Community Bankers of South Dakota</w:t>
      </w:r>
    </w:p>
    <w:p w:rsidR="00102EED" w:rsidRPr="00165B8B" w:rsidRDefault="00102EED" w:rsidP="00351571">
      <w:pPr>
        <w:pStyle w:val="ListParagraph"/>
        <w:numPr>
          <w:ilvl w:val="0"/>
          <w:numId w:val="3"/>
        </w:numPr>
        <w:spacing w:after="0" w:line="240" w:lineRule="auto"/>
        <w:rPr>
          <w:szCs w:val="24"/>
        </w:rPr>
      </w:pPr>
      <w:r w:rsidRPr="00165B8B">
        <w:rPr>
          <w:szCs w:val="24"/>
        </w:rPr>
        <w:t>Independent Bankers Association of Texas</w:t>
      </w:r>
    </w:p>
    <w:p w:rsidR="00102EED" w:rsidRPr="00165B8B" w:rsidRDefault="00102EED" w:rsidP="00351571">
      <w:pPr>
        <w:pStyle w:val="ListParagraph"/>
        <w:numPr>
          <w:ilvl w:val="0"/>
          <w:numId w:val="3"/>
        </w:numPr>
        <w:spacing w:after="0" w:line="240" w:lineRule="auto"/>
        <w:rPr>
          <w:szCs w:val="24"/>
        </w:rPr>
      </w:pPr>
      <w:r w:rsidRPr="00165B8B">
        <w:rPr>
          <w:szCs w:val="24"/>
        </w:rPr>
        <w:t>Virginia Association of Community Bankers</w:t>
      </w:r>
    </w:p>
    <w:p w:rsidR="00102EED" w:rsidRPr="00165B8B" w:rsidRDefault="00102EED" w:rsidP="00351571">
      <w:pPr>
        <w:pStyle w:val="ListParagraph"/>
        <w:numPr>
          <w:ilvl w:val="0"/>
          <w:numId w:val="3"/>
        </w:numPr>
        <w:spacing w:after="0" w:line="240" w:lineRule="auto"/>
        <w:rPr>
          <w:szCs w:val="24"/>
        </w:rPr>
      </w:pPr>
      <w:r w:rsidRPr="00165B8B">
        <w:rPr>
          <w:szCs w:val="24"/>
        </w:rPr>
        <w:t>Community Bankers of Washington</w:t>
      </w:r>
    </w:p>
    <w:p w:rsidR="00102EED" w:rsidRPr="00165B8B" w:rsidRDefault="00102EED" w:rsidP="00351571">
      <w:pPr>
        <w:pStyle w:val="ListParagraph"/>
        <w:numPr>
          <w:ilvl w:val="0"/>
          <w:numId w:val="3"/>
        </w:numPr>
        <w:spacing w:after="0" w:line="240" w:lineRule="auto"/>
        <w:rPr>
          <w:szCs w:val="24"/>
        </w:rPr>
      </w:pPr>
      <w:r w:rsidRPr="00165B8B">
        <w:rPr>
          <w:szCs w:val="24"/>
        </w:rPr>
        <w:t>Community Bankers of West Virginia</w:t>
      </w:r>
    </w:p>
    <w:p w:rsidR="00351571" w:rsidRPr="00165B8B" w:rsidRDefault="00351571">
      <w:pPr>
        <w:spacing w:after="0" w:line="240" w:lineRule="auto"/>
        <w:jc w:val="both"/>
        <w:rPr>
          <w:szCs w:val="24"/>
        </w:rPr>
      </w:pPr>
    </w:p>
    <w:p w:rsidR="00351571" w:rsidRPr="00165B8B" w:rsidRDefault="00351571" w:rsidP="00351571">
      <w:pPr>
        <w:pStyle w:val="ListParagraph"/>
        <w:spacing w:after="0" w:line="240" w:lineRule="auto"/>
        <w:jc w:val="both"/>
        <w:rPr>
          <w:szCs w:val="24"/>
        </w:rPr>
      </w:pPr>
    </w:p>
    <w:sectPr w:rsidR="00351571" w:rsidRPr="00165B8B" w:rsidSect="009F330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E3" w:rsidRDefault="00CC35E3" w:rsidP="00A239B2">
      <w:pPr>
        <w:spacing w:after="0" w:line="240" w:lineRule="auto"/>
      </w:pPr>
      <w:r>
        <w:separator/>
      </w:r>
    </w:p>
  </w:endnote>
  <w:endnote w:type="continuationSeparator" w:id="0">
    <w:p w:rsidR="00CC35E3" w:rsidRDefault="00CC35E3" w:rsidP="00A2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5A" w:rsidRDefault="003D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09067"/>
      <w:docPartObj>
        <w:docPartGallery w:val="Page Numbers (Bottom of Page)"/>
        <w:docPartUnique/>
      </w:docPartObj>
    </w:sdtPr>
    <w:sdtEndPr/>
    <w:sdtContent>
      <w:p w:rsidR="00CC35E3" w:rsidRDefault="00B40129">
        <w:pPr>
          <w:pStyle w:val="Footer"/>
          <w:jc w:val="center"/>
        </w:pPr>
        <w:r>
          <w:fldChar w:fldCharType="begin"/>
        </w:r>
        <w:r>
          <w:instrText xml:space="preserve"> PAGE   \* MERGEFORMAT </w:instrText>
        </w:r>
        <w:r>
          <w:fldChar w:fldCharType="separate"/>
        </w:r>
        <w:r w:rsidR="00184C86">
          <w:rPr>
            <w:noProof/>
          </w:rPr>
          <w:t>2</w:t>
        </w:r>
        <w:r>
          <w:rPr>
            <w:noProof/>
          </w:rPr>
          <w:fldChar w:fldCharType="end"/>
        </w:r>
      </w:p>
    </w:sdtContent>
  </w:sdt>
  <w:p w:rsidR="00CC35E3" w:rsidRDefault="00CC3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5A" w:rsidRPr="00BD6E1B" w:rsidRDefault="00BD6E1B" w:rsidP="00BD6E1B">
    <w:pPr>
      <w:pStyle w:val="Footer"/>
      <w:rPr>
        <w:sz w:val="16"/>
      </w:rPr>
    </w:pPr>
    <w:r>
      <w:rPr>
        <w:sz w:val="16"/>
      </w:rPr>
      <w:t>#3028559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E3" w:rsidRDefault="00CC35E3" w:rsidP="00A239B2">
      <w:pPr>
        <w:spacing w:after="0" w:line="240" w:lineRule="auto"/>
      </w:pPr>
      <w:r>
        <w:separator/>
      </w:r>
    </w:p>
  </w:footnote>
  <w:footnote w:type="continuationSeparator" w:id="0">
    <w:p w:rsidR="00CC35E3" w:rsidRDefault="00CC35E3" w:rsidP="00A2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5A" w:rsidRDefault="003D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15A" w:rsidRDefault="003D0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86" w:rsidRPr="00CE7883" w:rsidRDefault="00E071E2" w:rsidP="00E071E2">
    <w:pPr>
      <w:pStyle w:val="Header"/>
      <w:jc w:val="right"/>
      <w:rPr>
        <w:b/>
      </w:rPr>
    </w:pPr>
    <w:r w:rsidRPr="00CE7883">
      <w:rPr>
        <w:b/>
      </w:rPr>
      <w:t xml:space="preserve">DRAFT </w:t>
    </w:r>
    <w:r w:rsidR="003D015A">
      <w:rPr>
        <w:b/>
      </w:rPr>
      <w:t>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553"/>
    <w:multiLevelType w:val="hybridMultilevel"/>
    <w:tmpl w:val="47FC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C02A7"/>
    <w:multiLevelType w:val="hybridMultilevel"/>
    <w:tmpl w:val="47FC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35409"/>
    <w:multiLevelType w:val="hybridMultilevel"/>
    <w:tmpl w:val="BD88AD90"/>
    <w:lvl w:ilvl="0" w:tplc="81B0C31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53"/>
    <w:rsid w:val="00002C86"/>
    <w:rsid w:val="00011884"/>
    <w:rsid w:val="00014FF3"/>
    <w:rsid w:val="00037F13"/>
    <w:rsid w:val="000411C1"/>
    <w:rsid w:val="0005117D"/>
    <w:rsid w:val="000651D7"/>
    <w:rsid w:val="00071D29"/>
    <w:rsid w:val="00080E38"/>
    <w:rsid w:val="00082258"/>
    <w:rsid w:val="00085D1A"/>
    <w:rsid w:val="000964EB"/>
    <w:rsid w:val="000B2427"/>
    <w:rsid w:val="000C17CD"/>
    <w:rsid w:val="000C62DE"/>
    <w:rsid w:val="000E4C11"/>
    <w:rsid w:val="00100979"/>
    <w:rsid w:val="00101153"/>
    <w:rsid w:val="00101B62"/>
    <w:rsid w:val="001020AB"/>
    <w:rsid w:val="00102EED"/>
    <w:rsid w:val="0010341A"/>
    <w:rsid w:val="00116D9A"/>
    <w:rsid w:val="00127928"/>
    <w:rsid w:val="00131600"/>
    <w:rsid w:val="00163D52"/>
    <w:rsid w:val="00165B8B"/>
    <w:rsid w:val="0017213E"/>
    <w:rsid w:val="00184945"/>
    <w:rsid w:val="00184C86"/>
    <w:rsid w:val="001A7B6D"/>
    <w:rsid w:val="001B3D13"/>
    <w:rsid w:val="001B5C4F"/>
    <w:rsid w:val="001C1B5E"/>
    <w:rsid w:val="001C216E"/>
    <w:rsid w:val="001C7282"/>
    <w:rsid w:val="001C7E02"/>
    <w:rsid w:val="001D1C62"/>
    <w:rsid w:val="001D2737"/>
    <w:rsid w:val="001E2525"/>
    <w:rsid w:val="001E45AA"/>
    <w:rsid w:val="001F7B5A"/>
    <w:rsid w:val="002051BC"/>
    <w:rsid w:val="00222E90"/>
    <w:rsid w:val="00237F49"/>
    <w:rsid w:val="00240C62"/>
    <w:rsid w:val="002630A7"/>
    <w:rsid w:val="00266FA2"/>
    <w:rsid w:val="002770E3"/>
    <w:rsid w:val="002A588C"/>
    <w:rsid w:val="002A7131"/>
    <w:rsid w:val="002B52C6"/>
    <w:rsid w:val="002C1A7C"/>
    <w:rsid w:val="002E1864"/>
    <w:rsid w:val="002F185F"/>
    <w:rsid w:val="002F6C7F"/>
    <w:rsid w:val="003153D8"/>
    <w:rsid w:val="00321D7B"/>
    <w:rsid w:val="00324AA6"/>
    <w:rsid w:val="0032654C"/>
    <w:rsid w:val="0033372A"/>
    <w:rsid w:val="003404C5"/>
    <w:rsid w:val="00347253"/>
    <w:rsid w:val="00347471"/>
    <w:rsid w:val="00351571"/>
    <w:rsid w:val="0035183A"/>
    <w:rsid w:val="00357137"/>
    <w:rsid w:val="003612DC"/>
    <w:rsid w:val="003758B0"/>
    <w:rsid w:val="003801E7"/>
    <w:rsid w:val="003832BE"/>
    <w:rsid w:val="00392951"/>
    <w:rsid w:val="003D015A"/>
    <w:rsid w:val="003D713B"/>
    <w:rsid w:val="003E7E60"/>
    <w:rsid w:val="004029E4"/>
    <w:rsid w:val="004103F7"/>
    <w:rsid w:val="00436CA0"/>
    <w:rsid w:val="004505E7"/>
    <w:rsid w:val="00465BD9"/>
    <w:rsid w:val="00473913"/>
    <w:rsid w:val="0049139C"/>
    <w:rsid w:val="004A1C70"/>
    <w:rsid w:val="004A2594"/>
    <w:rsid w:val="004A6C8A"/>
    <w:rsid w:val="004B3EB7"/>
    <w:rsid w:val="004C2A69"/>
    <w:rsid w:val="004C62B2"/>
    <w:rsid w:val="004D6F82"/>
    <w:rsid w:val="004E0DC5"/>
    <w:rsid w:val="005049FC"/>
    <w:rsid w:val="005058EA"/>
    <w:rsid w:val="00511554"/>
    <w:rsid w:val="00513235"/>
    <w:rsid w:val="00531148"/>
    <w:rsid w:val="00547528"/>
    <w:rsid w:val="00563B9B"/>
    <w:rsid w:val="005660E7"/>
    <w:rsid w:val="00570C52"/>
    <w:rsid w:val="00573BE8"/>
    <w:rsid w:val="0059053B"/>
    <w:rsid w:val="00591855"/>
    <w:rsid w:val="00597B1C"/>
    <w:rsid w:val="005B73B0"/>
    <w:rsid w:val="005D6D8C"/>
    <w:rsid w:val="005D6DD0"/>
    <w:rsid w:val="005E2D0C"/>
    <w:rsid w:val="005F50ED"/>
    <w:rsid w:val="005F63E2"/>
    <w:rsid w:val="006003A6"/>
    <w:rsid w:val="0060446F"/>
    <w:rsid w:val="00607C34"/>
    <w:rsid w:val="006143B2"/>
    <w:rsid w:val="0063000F"/>
    <w:rsid w:val="0063178B"/>
    <w:rsid w:val="00632D6C"/>
    <w:rsid w:val="00647ABE"/>
    <w:rsid w:val="00653EA5"/>
    <w:rsid w:val="0066358F"/>
    <w:rsid w:val="0066766E"/>
    <w:rsid w:val="00672777"/>
    <w:rsid w:val="006B5F8B"/>
    <w:rsid w:val="006E24DB"/>
    <w:rsid w:val="006E46DD"/>
    <w:rsid w:val="006F2815"/>
    <w:rsid w:val="006F28DB"/>
    <w:rsid w:val="006F2E9D"/>
    <w:rsid w:val="006F5B47"/>
    <w:rsid w:val="006F694B"/>
    <w:rsid w:val="00715387"/>
    <w:rsid w:val="00716A2C"/>
    <w:rsid w:val="007216EE"/>
    <w:rsid w:val="00723499"/>
    <w:rsid w:val="0073471C"/>
    <w:rsid w:val="00740939"/>
    <w:rsid w:val="007637C3"/>
    <w:rsid w:val="0077314C"/>
    <w:rsid w:val="00786168"/>
    <w:rsid w:val="0079089B"/>
    <w:rsid w:val="007B45A0"/>
    <w:rsid w:val="007B61AD"/>
    <w:rsid w:val="007C2187"/>
    <w:rsid w:val="007C283C"/>
    <w:rsid w:val="007C69FB"/>
    <w:rsid w:val="007C6C59"/>
    <w:rsid w:val="007E5DBB"/>
    <w:rsid w:val="007E6B44"/>
    <w:rsid w:val="007F3C79"/>
    <w:rsid w:val="007F5C82"/>
    <w:rsid w:val="007F6D3E"/>
    <w:rsid w:val="008001AC"/>
    <w:rsid w:val="008077AA"/>
    <w:rsid w:val="00812FB7"/>
    <w:rsid w:val="00822C24"/>
    <w:rsid w:val="00833142"/>
    <w:rsid w:val="00844E0A"/>
    <w:rsid w:val="008526C7"/>
    <w:rsid w:val="00854B0C"/>
    <w:rsid w:val="00855856"/>
    <w:rsid w:val="008578BC"/>
    <w:rsid w:val="00861333"/>
    <w:rsid w:val="00865BBB"/>
    <w:rsid w:val="00870008"/>
    <w:rsid w:val="00874C67"/>
    <w:rsid w:val="00885996"/>
    <w:rsid w:val="008A6A9D"/>
    <w:rsid w:val="008B1550"/>
    <w:rsid w:val="008B6D62"/>
    <w:rsid w:val="008C15CE"/>
    <w:rsid w:val="008C45A6"/>
    <w:rsid w:val="008E206C"/>
    <w:rsid w:val="008E24E6"/>
    <w:rsid w:val="008F0B7B"/>
    <w:rsid w:val="008F25BC"/>
    <w:rsid w:val="008F75EC"/>
    <w:rsid w:val="009057CA"/>
    <w:rsid w:val="009066E2"/>
    <w:rsid w:val="0090687C"/>
    <w:rsid w:val="00920A94"/>
    <w:rsid w:val="00921978"/>
    <w:rsid w:val="00927521"/>
    <w:rsid w:val="00935B53"/>
    <w:rsid w:val="00942DFC"/>
    <w:rsid w:val="0094401A"/>
    <w:rsid w:val="00962D1F"/>
    <w:rsid w:val="00965338"/>
    <w:rsid w:val="009663C2"/>
    <w:rsid w:val="00974777"/>
    <w:rsid w:val="00982397"/>
    <w:rsid w:val="0098728B"/>
    <w:rsid w:val="00994E02"/>
    <w:rsid w:val="00997161"/>
    <w:rsid w:val="009A2DC4"/>
    <w:rsid w:val="009A3BDB"/>
    <w:rsid w:val="009B5873"/>
    <w:rsid w:val="009C091B"/>
    <w:rsid w:val="009D1905"/>
    <w:rsid w:val="009E27A2"/>
    <w:rsid w:val="009E55C0"/>
    <w:rsid w:val="009F3307"/>
    <w:rsid w:val="009F453D"/>
    <w:rsid w:val="009F4D50"/>
    <w:rsid w:val="00A00FB3"/>
    <w:rsid w:val="00A03949"/>
    <w:rsid w:val="00A11B97"/>
    <w:rsid w:val="00A21729"/>
    <w:rsid w:val="00A239B2"/>
    <w:rsid w:val="00A36EC0"/>
    <w:rsid w:val="00A42C37"/>
    <w:rsid w:val="00A46416"/>
    <w:rsid w:val="00A744EB"/>
    <w:rsid w:val="00A9498E"/>
    <w:rsid w:val="00AB0EB3"/>
    <w:rsid w:val="00AB72F0"/>
    <w:rsid w:val="00AC0997"/>
    <w:rsid w:val="00AE781D"/>
    <w:rsid w:val="00AF03C5"/>
    <w:rsid w:val="00B13979"/>
    <w:rsid w:val="00B32D9C"/>
    <w:rsid w:val="00B40129"/>
    <w:rsid w:val="00B46B31"/>
    <w:rsid w:val="00B50F6D"/>
    <w:rsid w:val="00B5389E"/>
    <w:rsid w:val="00B60FBD"/>
    <w:rsid w:val="00B70025"/>
    <w:rsid w:val="00B716DD"/>
    <w:rsid w:val="00B71881"/>
    <w:rsid w:val="00B7245E"/>
    <w:rsid w:val="00BB10CB"/>
    <w:rsid w:val="00BB3632"/>
    <w:rsid w:val="00BD0F89"/>
    <w:rsid w:val="00BD6E1B"/>
    <w:rsid w:val="00C06F72"/>
    <w:rsid w:val="00C17A76"/>
    <w:rsid w:val="00C2040B"/>
    <w:rsid w:val="00C3296D"/>
    <w:rsid w:val="00C4611B"/>
    <w:rsid w:val="00C60DB9"/>
    <w:rsid w:val="00C61DBF"/>
    <w:rsid w:val="00C61DC7"/>
    <w:rsid w:val="00C72EF0"/>
    <w:rsid w:val="00C7579C"/>
    <w:rsid w:val="00C8012B"/>
    <w:rsid w:val="00C90AE7"/>
    <w:rsid w:val="00C9292B"/>
    <w:rsid w:val="00CA13B5"/>
    <w:rsid w:val="00CA5BC2"/>
    <w:rsid w:val="00CA7B69"/>
    <w:rsid w:val="00CC25C1"/>
    <w:rsid w:val="00CC35E3"/>
    <w:rsid w:val="00CD72F7"/>
    <w:rsid w:val="00CE61ED"/>
    <w:rsid w:val="00CE7883"/>
    <w:rsid w:val="00D1463E"/>
    <w:rsid w:val="00D365F1"/>
    <w:rsid w:val="00D51CD8"/>
    <w:rsid w:val="00D52733"/>
    <w:rsid w:val="00D54A00"/>
    <w:rsid w:val="00D810CD"/>
    <w:rsid w:val="00D85674"/>
    <w:rsid w:val="00D90BE0"/>
    <w:rsid w:val="00DA0D2A"/>
    <w:rsid w:val="00DA4D49"/>
    <w:rsid w:val="00DB7F40"/>
    <w:rsid w:val="00DC4225"/>
    <w:rsid w:val="00DD585E"/>
    <w:rsid w:val="00DF674F"/>
    <w:rsid w:val="00DF7063"/>
    <w:rsid w:val="00DF7D91"/>
    <w:rsid w:val="00E071E2"/>
    <w:rsid w:val="00E155FB"/>
    <w:rsid w:val="00E166DF"/>
    <w:rsid w:val="00E23D7E"/>
    <w:rsid w:val="00E24B27"/>
    <w:rsid w:val="00E24EE0"/>
    <w:rsid w:val="00E26A54"/>
    <w:rsid w:val="00E3284F"/>
    <w:rsid w:val="00E51D44"/>
    <w:rsid w:val="00E60A1A"/>
    <w:rsid w:val="00E715BE"/>
    <w:rsid w:val="00E72750"/>
    <w:rsid w:val="00EA1F8B"/>
    <w:rsid w:val="00EB6B0E"/>
    <w:rsid w:val="00EC194C"/>
    <w:rsid w:val="00EC42BA"/>
    <w:rsid w:val="00EC7392"/>
    <w:rsid w:val="00ED39FC"/>
    <w:rsid w:val="00ED7810"/>
    <w:rsid w:val="00EF4DA3"/>
    <w:rsid w:val="00F004BC"/>
    <w:rsid w:val="00F06496"/>
    <w:rsid w:val="00F07B96"/>
    <w:rsid w:val="00F108BE"/>
    <w:rsid w:val="00F20D02"/>
    <w:rsid w:val="00F20DC3"/>
    <w:rsid w:val="00F44697"/>
    <w:rsid w:val="00F570A8"/>
    <w:rsid w:val="00F57CF8"/>
    <w:rsid w:val="00F72C56"/>
    <w:rsid w:val="00F90282"/>
    <w:rsid w:val="00F9464F"/>
    <w:rsid w:val="00F97CEF"/>
    <w:rsid w:val="00FA40BE"/>
    <w:rsid w:val="00FB584A"/>
    <w:rsid w:val="00FD10C3"/>
    <w:rsid w:val="00FD5DD2"/>
    <w:rsid w:val="00FE0538"/>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D6CBA"/>
  <w15:docId w15:val="{5A84D496-9488-4105-A8FB-F74CCB85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25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7253"/>
    <w:rPr>
      <w:color w:val="0000FF"/>
      <w:u w:val="single"/>
    </w:rPr>
  </w:style>
  <w:style w:type="paragraph" w:styleId="Header">
    <w:name w:val="header"/>
    <w:basedOn w:val="Normal"/>
    <w:link w:val="HeaderChar"/>
    <w:uiPriority w:val="99"/>
    <w:unhideWhenUsed/>
    <w:rsid w:val="0034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3"/>
  </w:style>
  <w:style w:type="paragraph" w:styleId="Footer">
    <w:name w:val="footer"/>
    <w:basedOn w:val="Normal"/>
    <w:link w:val="FooterChar"/>
    <w:uiPriority w:val="99"/>
    <w:unhideWhenUsed/>
    <w:rsid w:val="00347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3"/>
  </w:style>
  <w:style w:type="paragraph" w:styleId="ListParagraph">
    <w:name w:val="List Paragraph"/>
    <w:basedOn w:val="Normal"/>
    <w:uiPriority w:val="34"/>
    <w:qFormat/>
    <w:rsid w:val="001C1B5E"/>
    <w:pPr>
      <w:ind w:left="720"/>
      <w:contextualSpacing/>
    </w:pPr>
  </w:style>
  <w:style w:type="paragraph" w:styleId="BalloonText">
    <w:name w:val="Balloon Text"/>
    <w:basedOn w:val="Normal"/>
    <w:link w:val="BalloonTextChar"/>
    <w:uiPriority w:val="99"/>
    <w:semiHidden/>
    <w:unhideWhenUsed/>
    <w:rsid w:val="002A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8C"/>
    <w:rPr>
      <w:rFonts w:ascii="Tahoma" w:hAnsi="Tahoma" w:cs="Tahoma"/>
      <w:sz w:val="16"/>
      <w:szCs w:val="16"/>
    </w:rPr>
  </w:style>
  <w:style w:type="table" w:styleId="TableGrid">
    <w:name w:val="Table Grid"/>
    <w:basedOn w:val="TableNormal"/>
    <w:uiPriority w:val="59"/>
    <w:rsid w:val="0016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722">
      <w:bodyDiv w:val="1"/>
      <w:marLeft w:val="0"/>
      <w:marRight w:val="0"/>
      <w:marTop w:val="0"/>
      <w:marBottom w:val="0"/>
      <w:divBdr>
        <w:top w:val="none" w:sz="0" w:space="0" w:color="auto"/>
        <w:left w:val="none" w:sz="0" w:space="0" w:color="auto"/>
        <w:bottom w:val="none" w:sz="0" w:space="0" w:color="auto"/>
        <w:right w:val="none" w:sz="0" w:space="0" w:color="auto"/>
      </w:divBdr>
    </w:div>
    <w:div w:id="19440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mclean@davisbrownla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eaugamble@davisbrownla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796DE1C0.dotm</Template>
  <TotalTime>28</TotalTime>
  <Pages>7</Pages>
  <Words>1275</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Woodard</dc:creator>
  <cp:keywords/>
  <dc:description/>
  <cp:lastModifiedBy>Clifton, Erin M.</cp:lastModifiedBy>
  <cp:revision>9</cp:revision>
  <cp:lastPrinted>2019-01-07T21:20:00Z</cp:lastPrinted>
  <dcterms:created xsi:type="dcterms:W3CDTF">2019-01-07T20:38:00Z</dcterms:created>
  <dcterms:modified xsi:type="dcterms:W3CDTF">2019-01-07T21:21:00Z</dcterms:modified>
</cp:coreProperties>
</file>